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4509" w14:textId="1B1D2894" w:rsidR="00173930" w:rsidRPr="00173930" w:rsidRDefault="00772759" w:rsidP="00173930">
      <w:pPr>
        <w:spacing w:line="240" w:lineRule="auto"/>
        <w:jc w:val="center"/>
        <w:rPr>
          <w:b/>
          <w:bCs/>
          <w:color w:val="008080"/>
          <w:sz w:val="36"/>
          <w:szCs w:val="36"/>
        </w:rPr>
      </w:pPr>
      <w:r>
        <w:rPr>
          <w:b/>
          <w:bCs/>
          <w:color w:val="008080"/>
          <w:sz w:val="36"/>
          <w:szCs w:val="36"/>
        </w:rPr>
        <w:t xml:space="preserve">Basic Care </w:t>
      </w:r>
      <w:r w:rsidR="00B304D4" w:rsidRPr="00173930">
        <w:rPr>
          <w:b/>
          <w:bCs/>
          <w:color w:val="008080"/>
          <w:sz w:val="36"/>
          <w:szCs w:val="36"/>
        </w:rPr>
        <w:t>Bootcamp</w:t>
      </w:r>
      <w:r w:rsidR="00173930" w:rsidRPr="00173930">
        <w:rPr>
          <w:b/>
          <w:bCs/>
          <w:color w:val="008080"/>
          <w:sz w:val="36"/>
          <w:szCs w:val="36"/>
        </w:rPr>
        <w:t xml:space="preserve"> Agenda</w:t>
      </w:r>
      <w:r w:rsidR="00411CC9" w:rsidRPr="00173930">
        <w:rPr>
          <w:b/>
          <w:bCs/>
          <w:color w:val="008080"/>
          <w:sz w:val="36"/>
          <w:szCs w:val="36"/>
        </w:rPr>
        <w:br/>
      </w:r>
      <w:r>
        <w:rPr>
          <w:b/>
          <w:bCs/>
          <w:color w:val="008080"/>
          <w:sz w:val="36"/>
          <w:szCs w:val="36"/>
        </w:rPr>
        <w:t>November 13, 2025</w:t>
      </w:r>
    </w:p>
    <w:p w14:paraId="79DD2CEE" w14:textId="38C80E11" w:rsidR="00173930" w:rsidRDefault="00772759" w:rsidP="00173930">
      <w:pPr>
        <w:spacing w:line="240" w:lineRule="auto"/>
      </w:pPr>
      <w:r>
        <w:rPr>
          <w:b/>
          <w:bCs/>
        </w:rPr>
        <w:br/>
        <w:t>8:00</w:t>
      </w:r>
      <w:r w:rsidR="00B304D4" w:rsidRPr="00173930">
        <w:rPr>
          <w:b/>
          <w:bCs/>
        </w:rPr>
        <w:t xml:space="preserve"> – </w:t>
      </w:r>
      <w:r>
        <w:rPr>
          <w:b/>
          <w:bCs/>
        </w:rPr>
        <w:t>8:</w:t>
      </w:r>
      <w:r w:rsidR="00CB2ADE">
        <w:rPr>
          <w:b/>
          <w:bCs/>
        </w:rPr>
        <w:t>45</w:t>
      </w:r>
      <w:r w:rsidR="00B304D4" w:rsidRPr="00173930">
        <w:rPr>
          <w:b/>
          <w:bCs/>
        </w:rPr>
        <w:t xml:space="preserve"> a.m. </w:t>
      </w:r>
      <w:r w:rsidR="00B304D4" w:rsidRPr="00173930">
        <w:rPr>
          <w:b/>
          <w:bCs/>
          <w:color w:val="008080"/>
        </w:rPr>
        <w:t>– Breakfast</w:t>
      </w:r>
    </w:p>
    <w:p w14:paraId="0119784F" w14:textId="77777777" w:rsidR="00C46AE9" w:rsidRDefault="00772759" w:rsidP="00C46AE9">
      <w:pPr>
        <w:spacing w:line="240" w:lineRule="auto"/>
        <w:rPr>
          <w:b/>
          <w:bCs/>
        </w:rPr>
      </w:pPr>
      <w:r>
        <w:rPr>
          <w:b/>
          <w:bCs/>
        </w:rPr>
        <w:t>8:</w:t>
      </w:r>
      <w:r w:rsidR="00CB2ADE">
        <w:rPr>
          <w:b/>
          <w:bCs/>
        </w:rPr>
        <w:t>45</w:t>
      </w:r>
      <w:r w:rsidR="00B304D4" w:rsidRPr="00173930">
        <w:rPr>
          <w:b/>
          <w:bCs/>
        </w:rPr>
        <w:t xml:space="preserve"> – </w:t>
      </w:r>
      <w:r>
        <w:rPr>
          <w:b/>
          <w:bCs/>
        </w:rPr>
        <w:t>9:30</w:t>
      </w:r>
      <w:r w:rsidR="00B304D4" w:rsidRPr="00173930">
        <w:rPr>
          <w:b/>
          <w:bCs/>
        </w:rPr>
        <w:t xml:space="preserve"> a.m.</w:t>
      </w:r>
      <w:r w:rsidR="00411CC9" w:rsidRPr="00173930">
        <w:rPr>
          <w:color w:val="008080"/>
        </w:rPr>
        <w:br/>
      </w:r>
      <w:r w:rsidR="00C46AE9" w:rsidRPr="00173930">
        <w:rPr>
          <w:b/>
          <w:bCs/>
          <w:color w:val="008080"/>
        </w:rPr>
        <w:t>B</w:t>
      </w:r>
      <w:r w:rsidR="00C46AE9">
        <w:rPr>
          <w:b/>
          <w:bCs/>
          <w:color w:val="008080"/>
        </w:rPr>
        <w:t>asic Care in North Dakota: A Century of Service</w:t>
      </w:r>
      <w:r w:rsidR="003A5A08" w:rsidRPr="00173930">
        <w:rPr>
          <w:b/>
          <w:bCs/>
        </w:rPr>
        <w:br/>
      </w:r>
      <w:r w:rsidR="003A5A08" w:rsidRPr="00173930">
        <w:rPr>
          <w:b/>
          <w:bCs/>
          <w:color w:val="996633"/>
        </w:rPr>
        <w:t xml:space="preserve">Presented by: </w:t>
      </w:r>
      <w:r>
        <w:rPr>
          <w:b/>
          <w:bCs/>
          <w:color w:val="996633"/>
        </w:rPr>
        <w:t>Nikki Wegner</w:t>
      </w:r>
      <w:r w:rsidR="00411CC9" w:rsidRPr="00173930">
        <w:rPr>
          <w:b/>
          <w:bCs/>
        </w:rPr>
        <w:br/>
      </w:r>
      <w:r w:rsidR="00C46AE9" w:rsidRPr="00C46AE9">
        <w:t>This presentation explores the origins and evolution of Basic Care in North Dakota, tracing its roots from the era of county “poor farms” to today’s network of 66 facilities serving over 1,500 residents daily. It highlights major legislative milestones, the unique reasons North Dakota created Basic Care as distinct from assisted living, and the challenges surrounding funding and access. The session concludes with a look at current policy discussions before the interim Legislature and the critical decisions needed to sustain Basic Care for the next century.</w:t>
      </w:r>
      <w:r w:rsidR="00C46AE9">
        <w:br/>
      </w:r>
      <w:r w:rsidR="00C46AE9" w:rsidRPr="006C41D1">
        <w:rPr>
          <w:b/>
          <w:bCs/>
        </w:rPr>
        <w:t>Learning Objectives:</w:t>
      </w:r>
    </w:p>
    <w:p w14:paraId="6662CF57" w14:textId="77777777" w:rsidR="00C46AE9" w:rsidRDefault="00C46AE9" w:rsidP="00C46AE9">
      <w:pPr>
        <w:pStyle w:val="ListParagraph"/>
        <w:numPr>
          <w:ilvl w:val="0"/>
          <w:numId w:val="2"/>
        </w:numPr>
        <w:spacing w:line="240" w:lineRule="auto"/>
      </w:pPr>
      <w:r w:rsidRPr="00C46AE9">
        <w:rPr>
          <w:b/>
          <w:bCs/>
        </w:rPr>
        <w:t>Summarize</w:t>
      </w:r>
      <w:r w:rsidRPr="00C46AE9">
        <w:t xml:space="preserve"> the historical development of Basic Care in North Dakota, including key milestones and the factors that led to its creation as a separate service model.</w:t>
      </w:r>
    </w:p>
    <w:p w14:paraId="6D33D6F9" w14:textId="77777777" w:rsidR="00C46AE9" w:rsidRDefault="00C46AE9" w:rsidP="00C46AE9">
      <w:pPr>
        <w:pStyle w:val="ListParagraph"/>
        <w:numPr>
          <w:ilvl w:val="0"/>
          <w:numId w:val="2"/>
        </w:numPr>
        <w:spacing w:line="240" w:lineRule="auto"/>
      </w:pPr>
      <w:r w:rsidRPr="00C46AE9">
        <w:rPr>
          <w:b/>
          <w:bCs/>
        </w:rPr>
        <w:t>Compare and contrast</w:t>
      </w:r>
      <w:r w:rsidRPr="00C46AE9">
        <w:t xml:space="preserve"> the roles of Basic Care and Assisted Living, highlighting similarities, differences, and why North Dakota historically maintained two distinct systems.</w:t>
      </w:r>
    </w:p>
    <w:p w14:paraId="3893D9B9" w14:textId="53909869" w:rsidR="00C46AE9" w:rsidRPr="00C46AE9" w:rsidRDefault="00C46AE9" w:rsidP="00C46AE9">
      <w:pPr>
        <w:pStyle w:val="ListParagraph"/>
        <w:numPr>
          <w:ilvl w:val="0"/>
          <w:numId w:val="2"/>
        </w:numPr>
        <w:spacing w:line="240" w:lineRule="auto"/>
      </w:pPr>
      <w:r w:rsidRPr="00C46AE9">
        <w:rPr>
          <w:b/>
          <w:bCs/>
        </w:rPr>
        <w:t>Identify and describe</w:t>
      </w:r>
      <w:r w:rsidRPr="00C46AE9">
        <w:t xml:space="preserve"> current policy discussions and areas under review, including potential changes to licensing models, to enhance understanding of issues being considered by legislators and stakeholders.</w:t>
      </w:r>
    </w:p>
    <w:p w14:paraId="7FE039C0" w14:textId="628F1EAD" w:rsidR="00772759" w:rsidRDefault="00772759" w:rsidP="004B3DAA">
      <w:pPr>
        <w:spacing w:line="240" w:lineRule="auto"/>
        <w:rPr>
          <w:b/>
          <w:bCs/>
        </w:rPr>
      </w:pPr>
      <w:r>
        <w:rPr>
          <w:b/>
          <w:bCs/>
        </w:rPr>
        <w:t>9:30</w:t>
      </w:r>
      <w:r w:rsidRPr="00173930">
        <w:rPr>
          <w:b/>
          <w:bCs/>
        </w:rPr>
        <w:t xml:space="preserve"> – </w:t>
      </w:r>
      <w:r>
        <w:rPr>
          <w:b/>
          <w:bCs/>
        </w:rPr>
        <w:t xml:space="preserve">9:45 </w:t>
      </w:r>
      <w:r w:rsidRPr="00173930">
        <w:rPr>
          <w:b/>
          <w:bCs/>
        </w:rPr>
        <w:t>a.m.</w:t>
      </w:r>
      <w:r w:rsidRPr="00173930">
        <w:t xml:space="preserve"> </w:t>
      </w:r>
      <w:r w:rsidRPr="00173930">
        <w:rPr>
          <w:b/>
          <w:bCs/>
          <w:color w:val="008080"/>
        </w:rPr>
        <w:t>– Break</w:t>
      </w:r>
    </w:p>
    <w:p w14:paraId="2C572A05" w14:textId="77777777" w:rsidR="00C518EE" w:rsidRPr="00C518EE" w:rsidRDefault="00772759" w:rsidP="00173930">
      <w:pPr>
        <w:spacing w:line="240" w:lineRule="auto"/>
        <w:rPr>
          <w:b/>
          <w:bCs/>
        </w:rPr>
      </w:pPr>
      <w:r>
        <w:rPr>
          <w:b/>
          <w:bCs/>
        </w:rPr>
        <w:t xml:space="preserve">9:45 </w:t>
      </w:r>
      <w:r w:rsidR="00B304D4" w:rsidRPr="00173930">
        <w:rPr>
          <w:b/>
          <w:bCs/>
        </w:rPr>
        <w:t xml:space="preserve">– </w:t>
      </w:r>
      <w:r>
        <w:rPr>
          <w:b/>
          <w:bCs/>
        </w:rPr>
        <w:t xml:space="preserve">11:00 a.m. </w:t>
      </w:r>
      <w:r w:rsidR="00B304D4" w:rsidRPr="00173930">
        <w:t xml:space="preserve"> </w:t>
      </w:r>
      <w:r w:rsidR="00411CC9" w:rsidRPr="00173930">
        <w:br/>
      </w:r>
      <w:r>
        <w:rPr>
          <w:b/>
          <w:bCs/>
          <w:color w:val="008080"/>
        </w:rPr>
        <w:t>Basic Care Survey Process</w:t>
      </w:r>
      <w:r w:rsidR="00411CC9" w:rsidRPr="00173930">
        <w:br/>
      </w:r>
      <w:r w:rsidR="00411CC9" w:rsidRPr="00173930">
        <w:rPr>
          <w:b/>
          <w:bCs/>
          <w:color w:val="996633"/>
        </w:rPr>
        <w:t xml:space="preserve">Presented by: </w:t>
      </w:r>
      <w:r>
        <w:rPr>
          <w:b/>
          <w:bCs/>
          <w:color w:val="996633"/>
        </w:rPr>
        <w:t>RaeAnne Skattum</w:t>
      </w:r>
      <w:r w:rsidR="003A5A08" w:rsidRPr="00173930">
        <w:br/>
      </w:r>
      <w:r w:rsidRPr="00772759">
        <w:t>We will discuss components of the survey process, elements of the plan of the correction, and review current regulatory guidelines. Examples of common deficiencies will also be discussed.</w:t>
      </w:r>
      <w:r>
        <w:rPr>
          <w:color w:val="EE0000"/>
        </w:rPr>
        <w:t xml:space="preserve"> </w:t>
      </w:r>
      <w:r w:rsidR="007F17A3" w:rsidRPr="007F17A3">
        <w:t xml:space="preserve">Annie will also cover the MAI and MA II </w:t>
      </w:r>
      <w:r w:rsidR="007F17A3" w:rsidRPr="00C518EE">
        <w:t xml:space="preserve">rules. </w:t>
      </w:r>
      <w:r w:rsidR="00386BC0" w:rsidRPr="00C518EE">
        <w:t xml:space="preserve">RaeAnne </w:t>
      </w:r>
      <w:r w:rsidR="00D06DAC" w:rsidRPr="00C518EE">
        <w:t xml:space="preserve">will also cover that items they will need from the facilities EMR system. </w:t>
      </w:r>
      <w:r w:rsidR="00C518EE" w:rsidRPr="00C518EE">
        <w:br/>
      </w:r>
      <w:r w:rsidR="00C518EE" w:rsidRPr="00C518EE">
        <w:rPr>
          <w:b/>
          <w:bCs/>
        </w:rPr>
        <w:t>Learning Objectives:</w:t>
      </w:r>
    </w:p>
    <w:p w14:paraId="23E9F2B5" w14:textId="77777777" w:rsidR="00C518EE" w:rsidRPr="00C518EE" w:rsidRDefault="00C518EE" w:rsidP="00C518EE">
      <w:pPr>
        <w:pStyle w:val="ListParagraph"/>
        <w:numPr>
          <w:ilvl w:val="0"/>
          <w:numId w:val="6"/>
        </w:numPr>
        <w:spacing w:line="240" w:lineRule="auto"/>
        <w:rPr>
          <w:b/>
          <w:bCs/>
        </w:rPr>
      </w:pPr>
      <w:r w:rsidRPr="00C518EE">
        <w:rPr>
          <w:b/>
          <w:bCs/>
        </w:rPr>
        <w:t>Gain</w:t>
      </w:r>
      <w:r w:rsidRPr="00C518EE">
        <w:t xml:space="preserve"> understanding of the survey process</w:t>
      </w:r>
      <w:r w:rsidRPr="00C518EE">
        <w:t>.</w:t>
      </w:r>
    </w:p>
    <w:p w14:paraId="18730D26" w14:textId="77777777" w:rsidR="00C518EE" w:rsidRPr="00C518EE" w:rsidRDefault="00C518EE" w:rsidP="00C518EE">
      <w:pPr>
        <w:pStyle w:val="ListParagraph"/>
        <w:numPr>
          <w:ilvl w:val="0"/>
          <w:numId w:val="6"/>
        </w:numPr>
        <w:spacing w:line="240" w:lineRule="auto"/>
        <w:rPr>
          <w:b/>
          <w:bCs/>
        </w:rPr>
      </w:pPr>
      <w:r w:rsidRPr="00C518EE">
        <w:rPr>
          <w:b/>
          <w:bCs/>
        </w:rPr>
        <w:t>Provide</w:t>
      </w:r>
      <w:r w:rsidRPr="00C518EE">
        <w:t xml:space="preserve"> an overview of regulations</w:t>
      </w:r>
      <w:r w:rsidRPr="00C518EE">
        <w:t>.</w:t>
      </w:r>
    </w:p>
    <w:p w14:paraId="6A990A1A" w14:textId="77777777" w:rsidR="00C518EE" w:rsidRPr="00C518EE" w:rsidRDefault="00C518EE" w:rsidP="00C518EE">
      <w:pPr>
        <w:pStyle w:val="ListParagraph"/>
        <w:numPr>
          <w:ilvl w:val="0"/>
          <w:numId w:val="6"/>
        </w:numPr>
        <w:spacing w:line="240" w:lineRule="auto"/>
        <w:rPr>
          <w:b/>
          <w:bCs/>
        </w:rPr>
      </w:pPr>
      <w:r w:rsidRPr="00C518EE">
        <w:rPr>
          <w:b/>
          <w:bCs/>
        </w:rPr>
        <w:t>Give</w:t>
      </w:r>
      <w:r w:rsidRPr="00C518EE">
        <w:t xml:space="preserve"> examples of deficient practice related to regulations Identify the most common areas of deficiency</w:t>
      </w:r>
      <w:r w:rsidRPr="00C518EE">
        <w:t>.</w:t>
      </w:r>
    </w:p>
    <w:p w14:paraId="543D95AB" w14:textId="0C258866" w:rsidR="00C518EE" w:rsidRPr="00C518EE" w:rsidRDefault="00C518EE" w:rsidP="00C518EE">
      <w:pPr>
        <w:pStyle w:val="ListParagraph"/>
        <w:numPr>
          <w:ilvl w:val="0"/>
          <w:numId w:val="6"/>
        </w:numPr>
        <w:spacing w:line="240" w:lineRule="auto"/>
        <w:rPr>
          <w:b/>
          <w:bCs/>
        </w:rPr>
      </w:pPr>
      <w:r w:rsidRPr="00C518EE">
        <w:rPr>
          <w:b/>
          <w:bCs/>
        </w:rPr>
        <w:t>Describe</w:t>
      </w:r>
      <w:r w:rsidRPr="00C518EE">
        <w:t xml:space="preserve"> the requirements and scope of practice for medication assistants I and II</w:t>
      </w:r>
      <w:r>
        <w:t>.</w:t>
      </w:r>
    </w:p>
    <w:p w14:paraId="7503195D" w14:textId="52AF2D68" w:rsidR="0011562B" w:rsidRDefault="00772759" w:rsidP="00173930">
      <w:pPr>
        <w:spacing w:line="240" w:lineRule="auto"/>
        <w:rPr>
          <w:b/>
          <w:bCs/>
        </w:rPr>
      </w:pPr>
      <w:r>
        <w:rPr>
          <w:b/>
          <w:bCs/>
        </w:rPr>
        <w:t>11:00 a.m. – 12:00 p.m.</w:t>
      </w:r>
      <w:r w:rsidRPr="00173930">
        <w:br/>
      </w:r>
      <w:r w:rsidR="0011562B" w:rsidRPr="0011562B">
        <w:rPr>
          <w:b/>
          <w:bCs/>
          <w:color w:val="008080"/>
        </w:rPr>
        <w:t>Understanding Scope &amp; Delegation in Basic Care: Roles of RNs, LPNs, and Medication Aides in North Dakota</w:t>
      </w:r>
      <w:r>
        <w:rPr>
          <w:b/>
          <w:bCs/>
          <w:color w:val="008080"/>
        </w:rPr>
        <w:br/>
      </w:r>
      <w:r w:rsidR="00445B54">
        <w:rPr>
          <w:b/>
          <w:bCs/>
          <w:color w:val="996633"/>
        </w:rPr>
        <w:t>Co-</w:t>
      </w:r>
      <w:r w:rsidRPr="00173930">
        <w:rPr>
          <w:b/>
          <w:bCs/>
          <w:color w:val="996633"/>
        </w:rPr>
        <w:t>Presented by:</w:t>
      </w:r>
      <w:r w:rsidR="00445B54">
        <w:rPr>
          <w:b/>
          <w:bCs/>
          <w:color w:val="996633"/>
        </w:rPr>
        <w:t xml:space="preserve"> Seth Fisher and</w:t>
      </w:r>
      <w:r w:rsidR="004B3DAA">
        <w:rPr>
          <w:b/>
          <w:bCs/>
          <w:color w:val="996633"/>
        </w:rPr>
        <w:t xml:space="preserve"> Teri Parker</w:t>
      </w:r>
      <w:r w:rsidR="0003785A">
        <w:rPr>
          <w:b/>
          <w:bCs/>
          <w:color w:val="EE0000"/>
        </w:rPr>
        <w:br/>
      </w:r>
      <w:r w:rsidR="0011562B" w:rsidRPr="0011562B">
        <w:t>This interactive session will dive into the roles and responsibilities of Registered Nurses (RNs), Licensed Practical Nurses (LPNs), and Medication Aides. Attendees will gain clarity on what tasks can and cannot be performed within each role, and what appropriate delegation looks like under North Dakota century code. This will be a highly open session, encouraging participants to share their current practices, ask questions, and engage in meaningful discussion about how delegation and scope of practice are applied in real-world Basic Care environments.</w:t>
      </w:r>
      <w:r w:rsidRPr="00173930">
        <w:br/>
      </w:r>
      <w:r w:rsidR="0011562B">
        <w:rPr>
          <w:b/>
          <w:bCs/>
        </w:rPr>
        <w:t>Learning Objectives:</w:t>
      </w:r>
    </w:p>
    <w:p w14:paraId="45D56141" w14:textId="77777777" w:rsidR="0011562B" w:rsidRPr="0011562B" w:rsidRDefault="0011562B" w:rsidP="0011562B">
      <w:pPr>
        <w:pStyle w:val="ListParagraph"/>
        <w:numPr>
          <w:ilvl w:val="0"/>
          <w:numId w:val="4"/>
        </w:numPr>
        <w:spacing w:line="240" w:lineRule="auto"/>
      </w:pPr>
      <w:r w:rsidRPr="0011562B">
        <w:rPr>
          <w:b/>
          <w:bCs/>
        </w:rPr>
        <w:t>Define</w:t>
      </w:r>
      <w:r w:rsidRPr="0011562B">
        <w:t xml:space="preserve"> the scope of practice for RNs, LPNs, and Medication Aides within North Dakota Basic Care settings.</w:t>
      </w:r>
    </w:p>
    <w:p w14:paraId="2600DEDF" w14:textId="77777777" w:rsidR="0011562B" w:rsidRPr="0011562B" w:rsidRDefault="0011562B" w:rsidP="0011562B">
      <w:pPr>
        <w:pStyle w:val="ListParagraph"/>
        <w:numPr>
          <w:ilvl w:val="0"/>
          <w:numId w:val="4"/>
        </w:numPr>
        <w:spacing w:line="240" w:lineRule="auto"/>
      </w:pPr>
      <w:r w:rsidRPr="0011562B">
        <w:rPr>
          <w:b/>
          <w:bCs/>
        </w:rPr>
        <w:t>Identify</w:t>
      </w:r>
      <w:r w:rsidRPr="0011562B">
        <w:t xml:space="preserve"> tasks that can and cannot be delegated to each role according to state guidelines.</w:t>
      </w:r>
    </w:p>
    <w:p w14:paraId="0A72D14E" w14:textId="77777777" w:rsidR="0011562B" w:rsidRPr="0011562B" w:rsidRDefault="0011562B" w:rsidP="0011562B">
      <w:pPr>
        <w:pStyle w:val="ListParagraph"/>
        <w:numPr>
          <w:ilvl w:val="0"/>
          <w:numId w:val="4"/>
        </w:numPr>
        <w:spacing w:line="240" w:lineRule="auto"/>
      </w:pPr>
      <w:r w:rsidRPr="0011562B">
        <w:rPr>
          <w:b/>
          <w:bCs/>
        </w:rPr>
        <w:t>Describe</w:t>
      </w:r>
      <w:r w:rsidRPr="0011562B">
        <w:t xml:space="preserve"> appropriate delegation processes and responsibilities for licensed nurses in Basic Care.</w:t>
      </w:r>
    </w:p>
    <w:p w14:paraId="71D44AF7" w14:textId="77777777" w:rsidR="0011562B" w:rsidRPr="0011562B" w:rsidRDefault="0011562B" w:rsidP="0011562B">
      <w:pPr>
        <w:pStyle w:val="ListParagraph"/>
        <w:numPr>
          <w:ilvl w:val="0"/>
          <w:numId w:val="4"/>
        </w:numPr>
        <w:spacing w:line="240" w:lineRule="auto"/>
      </w:pPr>
      <w:r w:rsidRPr="0011562B">
        <w:rPr>
          <w:b/>
          <w:bCs/>
        </w:rPr>
        <w:t>Discuss</w:t>
      </w:r>
      <w:r w:rsidRPr="0011562B">
        <w:t xml:space="preserve"> common practices and challenges related to delegation and scope of practice in their own facilities.</w:t>
      </w:r>
    </w:p>
    <w:p w14:paraId="48A4DFEC" w14:textId="77777777" w:rsidR="0011562B" w:rsidRPr="0011562B" w:rsidRDefault="0011562B" w:rsidP="0011562B">
      <w:pPr>
        <w:pStyle w:val="ListParagraph"/>
        <w:numPr>
          <w:ilvl w:val="0"/>
          <w:numId w:val="4"/>
        </w:numPr>
        <w:spacing w:line="240" w:lineRule="auto"/>
        <w:rPr>
          <w:b/>
          <w:bCs/>
        </w:rPr>
      </w:pPr>
      <w:r w:rsidRPr="0011562B">
        <w:rPr>
          <w:b/>
          <w:bCs/>
        </w:rPr>
        <w:t>Apply</w:t>
      </w:r>
      <w:r w:rsidRPr="0011562B">
        <w:t xml:space="preserve"> shared strategies and insights from peers to promote safe, compliant, and efficient care delivery.</w:t>
      </w:r>
      <w:r w:rsidR="007B57A8" w:rsidRPr="0011562B">
        <w:rPr>
          <w:b/>
          <w:bCs/>
        </w:rPr>
        <w:br/>
      </w:r>
    </w:p>
    <w:p w14:paraId="69F972F7" w14:textId="36ED4CB7" w:rsidR="00173930" w:rsidRDefault="00B304D4" w:rsidP="0011562B">
      <w:pPr>
        <w:spacing w:line="240" w:lineRule="auto"/>
        <w:rPr>
          <w:b/>
          <w:bCs/>
        </w:rPr>
      </w:pPr>
      <w:r w:rsidRPr="00173930">
        <w:rPr>
          <w:b/>
          <w:bCs/>
        </w:rPr>
        <w:lastRenderedPageBreak/>
        <w:t xml:space="preserve">12:00 – 12:30 p.m. </w:t>
      </w:r>
      <w:r w:rsidRPr="00173930">
        <w:rPr>
          <w:b/>
          <w:bCs/>
          <w:color w:val="008080"/>
        </w:rPr>
        <w:t>– Lunch</w:t>
      </w:r>
    </w:p>
    <w:p w14:paraId="1C4B5403" w14:textId="77777777" w:rsidR="007C726F" w:rsidRDefault="00B304D4" w:rsidP="007C726F">
      <w:pPr>
        <w:spacing w:line="240" w:lineRule="auto"/>
        <w:rPr>
          <w:b/>
          <w:bCs/>
        </w:rPr>
      </w:pPr>
      <w:r w:rsidRPr="00173930">
        <w:rPr>
          <w:b/>
          <w:bCs/>
        </w:rPr>
        <w:t xml:space="preserve">12:30 – </w:t>
      </w:r>
      <w:r w:rsidR="007800AC" w:rsidRPr="00173930">
        <w:rPr>
          <w:b/>
          <w:bCs/>
        </w:rPr>
        <w:t>1:30 p.m.</w:t>
      </w:r>
      <w:r w:rsidR="007800AC" w:rsidRPr="00173930">
        <w:br/>
      </w:r>
      <w:r w:rsidR="00772759">
        <w:rPr>
          <w:b/>
          <w:bCs/>
          <w:color w:val="008080"/>
        </w:rPr>
        <w:t>Life Safety Code – E-scores</w:t>
      </w:r>
      <w:r w:rsidR="003A5A08" w:rsidRPr="00173930">
        <w:rPr>
          <w:b/>
          <w:bCs/>
        </w:rPr>
        <w:br/>
      </w:r>
      <w:r w:rsidR="007800AC" w:rsidRPr="00173930">
        <w:rPr>
          <w:b/>
          <w:bCs/>
          <w:color w:val="996633"/>
        </w:rPr>
        <w:t xml:space="preserve">Presented by: </w:t>
      </w:r>
      <w:r w:rsidR="00772759">
        <w:rPr>
          <w:b/>
          <w:bCs/>
          <w:color w:val="996633"/>
        </w:rPr>
        <w:t xml:space="preserve">Karla </w:t>
      </w:r>
      <w:r w:rsidR="000F35CE">
        <w:rPr>
          <w:b/>
          <w:bCs/>
          <w:color w:val="996633"/>
        </w:rPr>
        <w:t xml:space="preserve">Aldinger </w:t>
      </w:r>
      <w:r w:rsidR="00772759">
        <w:rPr>
          <w:b/>
          <w:bCs/>
          <w:color w:val="996633"/>
        </w:rPr>
        <w:t>and Kevin</w:t>
      </w:r>
      <w:r w:rsidR="000F35CE">
        <w:rPr>
          <w:b/>
          <w:bCs/>
          <w:color w:val="996633"/>
        </w:rPr>
        <w:t xml:space="preserve"> Himmelspach</w:t>
      </w:r>
      <w:r w:rsidR="003A5A08" w:rsidRPr="00173930">
        <w:br/>
      </w:r>
      <w:r w:rsidR="007C726F" w:rsidRPr="007C726F">
        <w:t>E-scores assess the group's ability to evacuate or relocate to a safe area by evaluating factors like risk of resistance, mobility, consciousness, need for assistance, response to instructions, and response to alarms. The E-score is used for basic care facilities to determine the level of evacuation difficulty (prompt, slow, or impractical), ensuring adequate life safety measures are in place. The evacuation capability of the population of the basic care facility might vary over time. The required documentation should be reviewed regularly to ensure that it accurately represents the current evacuation capability of the residents and staff.</w:t>
      </w:r>
      <w:r w:rsidR="007C726F">
        <w:br/>
      </w:r>
      <w:r w:rsidR="007C726F">
        <w:rPr>
          <w:b/>
          <w:bCs/>
        </w:rPr>
        <w:t>Learning Objectives:</w:t>
      </w:r>
    </w:p>
    <w:p w14:paraId="7F1C7BAA" w14:textId="3EFBFDE9" w:rsidR="007C726F" w:rsidRPr="007C726F" w:rsidRDefault="007C726F" w:rsidP="007C726F">
      <w:pPr>
        <w:pStyle w:val="ListParagraph"/>
        <w:numPr>
          <w:ilvl w:val="0"/>
          <w:numId w:val="8"/>
        </w:numPr>
        <w:spacing w:line="240" w:lineRule="auto"/>
      </w:pPr>
      <w:r>
        <w:rPr>
          <w:b/>
          <w:bCs/>
        </w:rPr>
        <w:t xml:space="preserve">Identify </w:t>
      </w:r>
      <w:r w:rsidRPr="007C726F">
        <w:t>w</w:t>
      </w:r>
      <w:r w:rsidRPr="007C726F">
        <w:t xml:space="preserve">hat </w:t>
      </w:r>
      <w:r w:rsidRPr="007C726F">
        <w:t>an e-score is</w:t>
      </w:r>
      <w:r>
        <w:t>.</w:t>
      </w:r>
    </w:p>
    <w:p w14:paraId="72391040" w14:textId="6955D62D" w:rsidR="007C726F" w:rsidRDefault="007C726F" w:rsidP="007C726F">
      <w:pPr>
        <w:pStyle w:val="ListParagraph"/>
        <w:numPr>
          <w:ilvl w:val="0"/>
          <w:numId w:val="8"/>
        </w:numPr>
        <w:spacing w:line="240" w:lineRule="auto"/>
        <w:rPr>
          <w:b/>
          <w:bCs/>
        </w:rPr>
      </w:pPr>
      <w:r>
        <w:rPr>
          <w:b/>
          <w:bCs/>
        </w:rPr>
        <w:t xml:space="preserve">Answer </w:t>
      </w:r>
      <w:r w:rsidRPr="007C726F">
        <w:t>w</w:t>
      </w:r>
      <w:r w:rsidRPr="007C726F">
        <w:t xml:space="preserve">hy </w:t>
      </w:r>
      <w:r w:rsidRPr="007C726F">
        <w:t>e-scores are</w:t>
      </w:r>
      <w:r w:rsidRPr="007C726F">
        <w:t xml:space="preserve"> required</w:t>
      </w:r>
      <w:r>
        <w:t>.</w:t>
      </w:r>
    </w:p>
    <w:p w14:paraId="39283AAE" w14:textId="2DD96DC9" w:rsidR="007C726F" w:rsidRPr="007C726F" w:rsidRDefault="007C726F" w:rsidP="007C726F">
      <w:pPr>
        <w:pStyle w:val="ListParagraph"/>
        <w:numPr>
          <w:ilvl w:val="0"/>
          <w:numId w:val="8"/>
        </w:numPr>
        <w:spacing w:line="240" w:lineRule="auto"/>
        <w:rPr>
          <w:b/>
          <w:bCs/>
        </w:rPr>
      </w:pPr>
      <w:r>
        <w:rPr>
          <w:b/>
          <w:bCs/>
        </w:rPr>
        <w:t xml:space="preserve">Learn </w:t>
      </w:r>
      <w:r w:rsidRPr="007C726F">
        <w:t>h</w:t>
      </w:r>
      <w:r w:rsidRPr="007C726F">
        <w:t xml:space="preserve">ow </w:t>
      </w:r>
      <w:r>
        <w:t>to</w:t>
      </w:r>
      <w:r w:rsidRPr="007C726F">
        <w:t xml:space="preserve"> do e-scores</w:t>
      </w:r>
      <w:r>
        <w:t>.</w:t>
      </w:r>
    </w:p>
    <w:p w14:paraId="23F9B4F5" w14:textId="3D9FDE84" w:rsidR="007C726F" w:rsidRDefault="007800AC" w:rsidP="004B3DAA">
      <w:pPr>
        <w:spacing w:line="240" w:lineRule="auto"/>
        <w:rPr>
          <w:b/>
          <w:bCs/>
        </w:rPr>
      </w:pPr>
      <w:r w:rsidRPr="00173930">
        <w:rPr>
          <w:b/>
          <w:bCs/>
        </w:rPr>
        <w:t>1:</w:t>
      </w:r>
      <w:r w:rsidR="007B57A8">
        <w:rPr>
          <w:b/>
          <w:bCs/>
        </w:rPr>
        <w:t>30</w:t>
      </w:r>
      <w:r w:rsidRPr="00173930">
        <w:rPr>
          <w:b/>
          <w:bCs/>
        </w:rPr>
        <w:t xml:space="preserve"> – </w:t>
      </w:r>
      <w:r w:rsidR="007B57A8">
        <w:rPr>
          <w:b/>
          <w:bCs/>
        </w:rPr>
        <w:t xml:space="preserve">1:45 </w:t>
      </w:r>
      <w:r w:rsidRPr="00173930">
        <w:rPr>
          <w:b/>
          <w:bCs/>
        </w:rPr>
        <w:t>p.m.</w:t>
      </w:r>
      <w:r w:rsidR="007B57A8">
        <w:rPr>
          <w:b/>
          <w:bCs/>
        </w:rPr>
        <w:t xml:space="preserve"> </w:t>
      </w:r>
      <w:r w:rsidR="007B57A8" w:rsidRPr="00173930">
        <w:rPr>
          <w:b/>
          <w:bCs/>
          <w:color w:val="008080"/>
        </w:rPr>
        <w:t>– Break</w:t>
      </w:r>
    </w:p>
    <w:p w14:paraId="7D96CB02" w14:textId="5D3DB947" w:rsidR="004B3DAA" w:rsidRDefault="007B57A8" w:rsidP="004B3DAA">
      <w:pPr>
        <w:spacing w:line="240" w:lineRule="auto"/>
        <w:rPr>
          <w:b/>
          <w:bCs/>
        </w:rPr>
      </w:pPr>
      <w:r w:rsidRPr="00173930">
        <w:rPr>
          <w:b/>
          <w:bCs/>
        </w:rPr>
        <w:t>1:</w:t>
      </w:r>
      <w:r>
        <w:rPr>
          <w:b/>
          <w:bCs/>
        </w:rPr>
        <w:t>45</w:t>
      </w:r>
      <w:r w:rsidRPr="00173930">
        <w:rPr>
          <w:b/>
          <w:bCs/>
        </w:rPr>
        <w:t xml:space="preserve"> – </w:t>
      </w:r>
      <w:r>
        <w:rPr>
          <w:b/>
          <w:bCs/>
        </w:rPr>
        <w:t>2:45</w:t>
      </w:r>
      <w:r w:rsidRPr="00173930">
        <w:rPr>
          <w:b/>
          <w:bCs/>
        </w:rPr>
        <w:t xml:space="preserve"> p.m.</w:t>
      </w:r>
      <w:r>
        <w:rPr>
          <w:b/>
          <w:bCs/>
          <w:color w:val="008080"/>
        </w:rPr>
        <w:br/>
        <w:t>Transfer Discharge</w:t>
      </w:r>
      <w:r w:rsidR="007800AC" w:rsidRPr="00173930">
        <w:rPr>
          <w:b/>
          <w:bCs/>
        </w:rPr>
        <w:br/>
      </w:r>
      <w:r w:rsidR="007800AC" w:rsidRPr="00173930">
        <w:rPr>
          <w:b/>
          <w:bCs/>
          <w:color w:val="996633"/>
        </w:rPr>
        <w:t>Presented b</w:t>
      </w:r>
      <w:r w:rsidR="00445B54">
        <w:rPr>
          <w:b/>
          <w:bCs/>
          <w:color w:val="996633"/>
        </w:rPr>
        <w:t>y: Karla Backman</w:t>
      </w:r>
      <w:r w:rsidR="0071246F">
        <w:rPr>
          <w:b/>
          <w:bCs/>
          <w:color w:val="EE0000"/>
        </w:rPr>
        <w:t xml:space="preserve"> </w:t>
      </w:r>
      <w:r w:rsidR="003A5A08" w:rsidRPr="00173930">
        <w:rPr>
          <w:b/>
          <w:bCs/>
        </w:rPr>
        <w:br/>
      </w:r>
      <w:r w:rsidR="004B3DAA" w:rsidRPr="004B3DAA">
        <w:t>The presentation will include review of the requirements in NDCC 50-10.2 on transfer and discharge, as well as the requirements in NDCC 23-09.3 and ND Admin Code 33-03-24.1. There will also be discussion of transfer and discharges practices from a person-centered planning perspective.</w:t>
      </w:r>
      <w:r w:rsidR="004B3DAA">
        <w:br/>
      </w:r>
      <w:r w:rsidR="004B3DAA" w:rsidRPr="006C41D1">
        <w:rPr>
          <w:b/>
          <w:bCs/>
        </w:rPr>
        <w:t>Learning Objectives:</w:t>
      </w:r>
    </w:p>
    <w:p w14:paraId="2641548C" w14:textId="36305E9E" w:rsidR="004B3DAA" w:rsidRPr="004B3DAA" w:rsidRDefault="004B3DAA" w:rsidP="004B3DAA">
      <w:pPr>
        <w:spacing w:line="240" w:lineRule="auto"/>
        <w:ind w:left="720"/>
      </w:pPr>
      <w:r w:rsidRPr="004B3DAA">
        <w:t xml:space="preserve">1. </w:t>
      </w:r>
      <w:r w:rsidR="0011562B" w:rsidRPr="0011562B">
        <w:rPr>
          <w:b/>
          <w:bCs/>
        </w:rPr>
        <w:t>Learn</w:t>
      </w:r>
      <w:r w:rsidRPr="004B3DAA">
        <w:t xml:space="preserve"> the state regulations on transfer and discharge. </w:t>
      </w:r>
      <w:r>
        <w:br/>
      </w:r>
      <w:r w:rsidRPr="004B3DAA">
        <w:t xml:space="preserve">2. </w:t>
      </w:r>
      <w:r w:rsidR="0011562B" w:rsidRPr="0011562B">
        <w:rPr>
          <w:b/>
          <w:bCs/>
        </w:rPr>
        <w:t>Learn</w:t>
      </w:r>
      <w:r w:rsidRPr="004B3DAA">
        <w:t xml:space="preserve"> how to implement person-centered planning for transfer and discharge.</w:t>
      </w:r>
      <w:r>
        <w:br/>
      </w:r>
      <w:r w:rsidRPr="004B3DAA">
        <w:t xml:space="preserve">3. </w:t>
      </w:r>
      <w:r w:rsidR="0011562B" w:rsidRPr="0011562B">
        <w:rPr>
          <w:b/>
          <w:bCs/>
        </w:rPr>
        <w:t>Identify</w:t>
      </w:r>
      <w:r w:rsidRPr="004B3DAA">
        <w:t xml:space="preserve"> common concerns about transfers and discharges</w:t>
      </w:r>
    </w:p>
    <w:p w14:paraId="56007EFC" w14:textId="734E8496" w:rsidR="00173930" w:rsidRDefault="007B57A8" w:rsidP="00173930">
      <w:pPr>
        <w:spacing w:line="240" w:lineRule="auto"/>
      </w:pPr>
      <w:r>
        <w:rPr>
          <w:b/>
          <w:bCs/>
        </w:rPr>
        <w:br/>
        <w:t>2:45</w:t>
      </w:r>
      <w:r w:rsidRPr="00173930">
        <w:rPr>
          <w:b/>
          <w:bCs/>
        </w:rPr>
        <w:t xml:space="preserve"> – </w:t>
      </w:r>
      <w:r>
        <w:rPr>
          <w:b/>
          <w:bCs/>
        </w:rPr>
        <w:t xml:space="preserve">3:00 </w:t>
      </w:r>
      <w:r w:rsidRPr="00173930">
        <w:rPr>
          <w:b/>
          <w:bCs/>
        </w:rPr>
        <w:t>p.m.</w:t>
      </w:r>
      <w:r>
        <w:rPr>
          <w:b/>
          <w:bCs/>
        </w:rPr>
        <w:t xml:space="preserve"> </w:t>
      </w:r>
      <w:r w:rsidRPr="00173930">
        <w:rPr>
          <w:b/>
          <w:bCs/>
          <w:color w:val="008080"/>
        </w:rPr>
        <w:t>– Break</w:t>
      </w:r>
    </w:p>
    <w:p w14:paraId="02E92150" w14:textId="2AB417F6" w:rsidR="006C41D1" w:rsidRPr="006C41D1" w:rsidRDefault="007B57A8" w:rsidP="006C41D1">
      <w:pPr>
        <w:spacing w:line="240" w:lineRule="auto"/>
        <w:rPr>
          <w:b/>
          <w:bCs/>
        </w:rPr>
      </w:pPr>
      <w:r>
        <w:rPr>
          <w:b/>
          <w:bCs/>
        </w:rPr>
        <w:t xml:space="preserve">3:00 – 4:30 p.m. </w:t>
      </w:r>
      <w:r w:rsidR="007800AC" w:rsidRPr="00173930">
        <w:br/>
      </w:r>
      <w:r w:rsidR="006C41D1">
        <w:rPr>
          <w:b/>
          <w:bCs/>
          <w:color w:val="008080"/>
        </w:rPr>
        <w:t>Let’s Recap the Day</w:t>
      </w:r>
      <w:r w:rsidR="003A5A08" w:rsidRPr="00173930">
        <w:rPr>
          <w:b/>
          <w:bCs/>
        </w:rPr>
        <w:br/>
      </w:r>
      <w:r w:rsidR="006C41D1">
        <w:rPr>
          <w:b/>
          <w:bCs/>
          <w:color w:val="996633"/>
        </w:rPr>
        <w:t>Moderated by</w:t>
      </w:r>
      <w:r w:rsidR="007800AC" w:rsidRPr="00173930">
        <w:rPr>
          <w:b/>
          <w:bCs/>
          <w:color w:val="996633"/>
        </w:rPr>
        <w:t xml:space="preserve">: </w:t>
      </w:r>
      <w:r>
        <w:rPr>
          <w:b/>
          <w:bCs/>
          <w:color w:val="996633"/>
        </w:rPr>
        <w:t>Lana Charvat</w:t>
      </w:r>
      <w:r w:rsidR="00CB2ADE">
        <w:rPr>
          <w:b/>
          <w:bCs/>
          <w:color w:val="996633"/>
        </w:rPr>
        <w:t xml:space="preserve"> and </w:t>
      </w:r>
      <w:r>
        <w:rPr>
          <w:b/>
          <w:bCs/>
          <w:color w:val="996633"/>
        </w:rPr>
        <w:t>Joyce Linnerud Fowler</w:t>
      </w:r>
      <w:r w:rsidR="00CB2ADE" w:rsidRPr="00173930">
        <w:rPr>
          <w:b/>
          <w:bCs/>
        </w:rPr>
        <w:t xml:space="preserve"> </w:t>
      </w:r>
      <w:r w:rsidR="003A5A08" w:rsidRPr="00173930">
        <w:rPr>
          <w:b/>
          <w:bCs/>
        </w:rPr>
        <w:br/>
      </w:r>
      <w:r w:rsidR="006C41D1" w:rsidRPr="006C41D1">
        <w:t>Wrap up the day with an engaging and interactive recap session designed to reinforce key concepts covered throughout the Basic Care Bootcamp. From understanding the roots of basic care and navigating the survey process, to clarifying staff roles and responsibilities, life safety code essentials, and the transfer/discharge process—this session brings it all together. This is also a valuable opportunity to share insights, ask questions, and connect with fellow attendees. Whether you're looking to clarify something from earlier or hear how others apply these concepts in their roles, this session is your space to reflect, network, and leave feeling more confident and connected.</w:t>
      </w:r>
      <w:r w:rsidR="006C41D1">
        <w:br/>
      </w:r>
      <w:r w:rsidR="006C41D1" w:rsidRPr="006C41D1">
        <w:rPr>
          <w:b/>
          <w:bCs/>
        </w:rPr>
        <w:t>Learning Objectives:</w:t>
      </w:r>
    </w:p>
    <w:p w14:paraId="6A35D5EC" w14:textId="77777777" w:rsidR="006C41D1" w:rsidRDefault="006C41D1" w:rsidP="006C41D1">
      <w:pPr>
        <w:numPr>
          <w:ilvl w:val="0"/>
          <w:numId w:val="1"/>
        </w:numPr>
        <w:spacing w:after="100" w:afterAutospacing="1" w:line="240" w:lineRule="auto"/>
      </w:pPr>
      <w:r w:rsidRPr="006C41D1">
        <w:rPr>
          <w:b/>
          <w:bCs/>
        </w:rPr>
        <w:t>Summarize</w:t>
      </w:r>
      <w:r w:rsidRPr="006C41D1">
        <w:t xml:space="preserve"> the key takeaways from each of the day's core sessions.</w:t>
      </w:r>
    </w:p>
    <w:p w14:paraId="215107F1" w14:textId="0D7F5D95" w:rsidR="006C41D1" w:rsidRPr="006C41D1" w:rsidRDefault="006C41D1" w:rsidP="006C41D1">
      <w:pPr>
        <w:numPr>
          <w:ilvl w:val="0"/>
          <w:numId w:val="1"/>
        </w:numPr>
        <w:spacing w:after="100" w:afterAutospacing="1" w:line="240" w:lineRule="auto"/>
      </w:pPr>
      <w:r w:rsidRPr="006C41D1">
        <w:rPr>
          <w:b/>
          <w:bCs/>
        </w:rPr>
        <w:t>Discuss</w:t>
      </w:r>
      <w:r w:rsidRPr="006C41D1">
        <w:t xml:space="preserve"> real-world applications and challenges related to basic care practices.</w:t>
      </w:r>
    </w:p>
    <w:p w14:paraId="3CAA6205" w14:textId="77777777" w:rsidR="006C41D1" w:rsidRPr="006C41D1" w:rsidRDefault="006C41D1" w:rsidP="006C41D1">
      <w:pPr>
        <w:numPr>
          <w:ilvl w:val="0"/>
          <w:numId w:val="1"/>
        </w:numPr>
        <w:spacing w:after="100" w:afterAutospacing="1" w:line="240" w:lineRule="auto"/>
      </w:pPr>
      <w:r w:rsidRPr="006C41D1">
        <w:rPr>
          <w:b/>
          <w:bCs/>
        </w:rPr>
        <w:t>Clarify</w:t>
      </w:r>
      <w:r w:rsidRPr="006C41D1">
        <w:t xml:space="preserve"> outstanding questions regarding scope of practice, survey processes, and regulatory expectations.</w:t>
      </w:r>
    </w:p>
    <w:p w14:paraId="6F7F3FDE" w14:textId="77777777" w:rsidR="006C41D1" w:rsidRPr="006C41D1" w:rsidRDefault="006C41D1" w:rsidP="006C41D1">
      <w:pPr>
        <w:numPr>
          <w:ilvl w:val="0"/>
          <w:numId w:val="1"/>
        </w:numPr>
        <w:spacing w:after="100" w:afterAutospacing="1" w:line="240" w:lineRule="auto"/>
      </w:pPr>
      <w:r w:rsidRPr="006C41D1">
        <w:rPr>
          <w:b/>
          <w:bCs/>
        </w:rPr>
        <w:t>Engage</w:t>
      </w:r>
      <w:r w:rsidRPr="006C41D1">
        <w:t xml:space="preserve"> in peer-to-peer networking to exchange strategies and build professional connections.</w:t>
      </w:r>
    </w:p>
    <w:p w14:paraId="7FC2109F" w14:textId="77777777" w:rsidR="006C41D1" w:rsidRPr="006C41D1" w:rsidRDefault="006C41D1" w:rsidP="006C41D1">
      <w:pPr>
        <w:numPr>
          <w:ilvl w:val="0"/>
          <w:numId w:val="1"/>
        </w:numPr>
        <w:spacing w:after="100" w:afterAutospacing="1" w:line="240" w:lineRule="auto"/>
      </w:pPr>
      <w:r w:rsidRPr="006C41D1">
        <w:rPr>
          <w:b/>
          <w:bCs/>
        </w:rPr>
        <w:t>Identify</w:t>
      </w:r>
      <w:r w:rsidRPr="006C41D1">
        <w:t xml:space="preserve"> at least one action item or insight to apply in their own care setting.</w:t>
      </w:r>
    </w:p>
    <w:p w14:paraId="37592088" w14:textId="53049008" w:rsidR="00173930" w:rsidRDefault="00173930" w:rsidP="00173930">
      <w:pPr>
        <w:spacing w:line="240" w:lineRule="auto"/>
      </w:pPr>
    </w:p>
    <w:p w14:paraId="66FB8F36" w14:textId="0E94E944" w:rsidR="007800AC" w:rsidRPr="00173930" w:rsidRDefault="003A5A08" w:rsidP="00173930">
      <w:pPr>
        <w:spacing w:line="240" w:lineRule="auto"/>
        <w:rPr>
          <w:b/>
          <w:bCs/>
          <w:color w:val="008080"/>
        </w:rPr>
      </w:pPr>
      <w:r w:rsidRPr="00173930">
        <w:br/>
      </w:r>
    </w:p>
    <w:p w14:paraId="12F5AF4A" w14:textId="0CF49E78" w:rsidR="00B304D4" w:rsidRPr="00173930" w:rsidRDefault="00B304D4" w:rsidP="00173930">
      <w:pPr>
        <w:spacing w:line="240" w:lineRule="auto"/>
      </w:pPr>
    </w:p>
    <w:sectPr w:rsidR="00B304D4" w:rsidRPr="00173930" w:rsidSect="001739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7092"/>
    <w:multiLevelType w:val="multilevel"/>
    <w:tmpl w:val="9DE4D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966FB5"/>
    <w:multiLevelType w:val="hybridMultilevel"/>
    <w:tmpl w:val="A1B2BE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815DF"/>
    <w:multiLevelType w:val="hybridMultilevel"/>
    <w:tmpl w:val="66D45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A20E6C"/>
    <w:multiLevelType w:val="hybridMultilevel"/>
    <w:tmpl w:val="E7484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194730"/>
    <w:multiLevelType w:val="hybridMultilevel"/>
    <w:tmpl w:val="74C0433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313941"/>
    <w:multiLevelType w:val="hybridMultilevel"/>
    <w:tmpl w:val="66D45A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41F43AE"/>
    <w:multiLevelType w:val="hybridMultilevel"/>
    <w:tmpl w:val="E7484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469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9419103">
    <w:abstractNumId w:val="2"/>
  </w:num>
  <w:num w:numId="3" w16cid:durableId="1227377369">
    <w:abstractNumId w:val="2"/>
  </w:num>
  <w:num w:numId="4" w16cid:durableId="553195005">
    <w:abstractNumId w:val="3"/>
  </w:num>
  <w:num w:numId="5" w16cid:durableId="639771241">
    <w:abstractNumId w:val="5"/>
  </w:num>
  <w:num w:numId="6" w16cid:durableId="1442606011">
    <w:abstractNumId w:val="1"/>
  </w:num>
  <w:num w:numId="7" w16cid:durableId="907687507">
    <w:abstractNumId w:val="6"/>
  </w:num>
  <w:num w:numId="8" w16cid:durableId="1245454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D4"/>
    <w:rsid w:val="000175AE"/>
    <w:rsid w:val="0003785A"/>
    <w:rsid w:val="000C6F44"/>
    <w:rsid w:val="000E248C"/>
    <w:rsid w:val="000F35CE"/>
    <w:rsid w:val="0011562B"/>
    <w:rsid w:val="00121F93"/>
    <w:rsid w:val="00141861"/>
    <w:rsid w:val="00173930"/>
    <w:rsid w:val="00191B55"/>
    <w:rsid w:val="002344B7"/>
    <w:rsid w:val="003505DB"/>
    <w:rsid w:val="00386BC0"/>
    <w:rsid w:val="003A5A08"/>
    <w:rsid w:val="003D5624"/>
    <w:rsid w:val="00411CC9"/>
    <w:rsid w:val="00440E3E"/>
    <w:rsid w:val="00445B54"/>
    <w:rsid w:val="00445E37"/>
    <w:rsid w:val="00467C7E"/>
    <w:rsid w:val="00470356"/>
    <w:rsid w:val="00494898"/>
    <w:rsid w:val="004B3DAA"/>
    <w:rsid w:val="004D749D"/>
    <w:rsid w:val="00510462"/>
    <w:rsid w:val="005C0D5C"/>
    <w:rsid w:val="00646E03"/>
    <w:rsid w:val="00674558"/>
    <w:rsid w:val="006B117C"/>
    <w:rsid w:val="006C41D1"/>
    <w:rsid w:val="0071246F"/>
    <w:rsid w:val="00772759"/>
    <w:rsid w:val="00772BE6"/>
    <w:rsid w:val="007800AC"/>
    <w:rsid w:val="007B57A8"/>
    <w:rsid w:val="007C726F"/>
    <w:rsid w:val="007F17A3"/>
    <w:rsid w:val="008317AF"/>
    <w:rsid w:val="00853A66"/>
    <w:rsid w:val="009E59C1"/>
    <w:rsid w:val="00A528D4"/>
    <w:rsid w:val="00AB0C28"/>
    <w:rsid w:val="00AD3357"/>
    <w:rsid w:val="00B304D4"/>
    <w:rsid w:val="00B512AB"/>
    <w:rsid w:val="00B53782"/>
    <w:rsid w:val="00B75189"/>
    <w:rsid w:val="00B82A96"/>
    <w:rsid w:val="00B842C2"/>
    <w:rsid w:val="00BD4EB0"/>
    <w:rsid w:val="00C15B55"/>
    <w:rsid w:val="00C30E76"/>
    <w:rsid w:val="00C46AE9"/>
    <w:rsid w:val="00C518EE"/>
    <w:rsid w:val="00CB2ADE"/>
    <w:rsid w:val="00CE4423"/>
    <w:rsid w:val="00D03FB3"/>
    <w:rsid w:val="00D06DAC"/>
    <w:rsid w:val="00D2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3C8F"/>
  <w15:chartTrackingRefBased/>
  <w15:docId w15:val="{FB763BDF-3B5F-494B-B0FF-1BAA3303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6F"/>
  </w:style>
  <w:style w:type="paragraph" w:styleId="Heading1">
    <w:name w:val="heading 1"/>
    <w:basedOn w:val="Normal"/>
    <w:next w:val="Normal"/>
    <w:link w:val="Heading1Char"/>
    <w:uiPriority w:val="9"/>
    <w:qFormat/>
    <w:rsid w:val="00B30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4D4"/>
    <w:rPr>
      <w:rFonts w:eastAsiaTheme="majorEastAsia" w:cstheme="majorBidi"/>
      <w:color w:val="272727" w:themeColor="text1" w:themeTint="D8"/>
    </w:rPr>
  </w:style>
  <w:style w:type="paragraph" w:styleId="Title">
    <w:name w:val="Title"/>
    <w:basedOn w:val="Normal"/>
    <w:next w:val="Normal"/>
    <w:link w:val="TitleChar"/>
    <w:uiPriority w:val="10"/>
    <w:qFormat/>
    <w:rsid w:val="00B30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4D4"/>
    <w:pPr>
      <w:spacing w:before="160"/>
      <w:jc w:val="center"/>
    </w:pPr>
    <w:rPr>
      <w:i/>
      <w:iCs/>
      <w:color w:val="404040" w:themeColor="text1" w:themeTint="BF"/>
    </w:rPr>
  </w:style>
  <w:style w:type="character" w:customStyle="1" w:styleId="QuoteChar">
    <w:name w:val="Quote Char"/>
    <w:basedOn w:val="DefaultParagraphFont"/>
    <w:link w:val="Quote"/>
    <w:uiPriority w:val="29"/>
    <w:rsid w:val="00B304D4"/>
    <w:rPr>
      <w:i/>
      <w:iCs/>
      <w:color w:val="404040" w:themeColor="text1" w:themeTint="BF"/>
    </w:rPr>
  </w:style>
  <w:style w:type="paragraph" w:styleId="ListParagraph">
    <w:name w:val="List Paragraph"/>
    <w:basedOn w:val="Normal"/>
    <w:uiPriority w:val="34"/>
    <w:qFormat/>
    <w:rsid w:val="00B304D4"/>
    <w:pPr>
      <w:ind w:left="720"/>
      <w:contextualSpacing/>
    </w:pPr>
  </w:style>
  <w:style w:type="character" w:styleId="IntenseEmphasis">
    <w:name w:val="Intense Emphasis"/>
    <w:basedOn w:val="DefaultParagraphFont"/>
    <w:uiPriority w:val="21"/>
    <w:qFormat/>
    <w:rsid w:val="00B304D4"/>
    <w:rPr>
      <w:i/>
      <w:iCs/>
      <w:color w:val="0F4761" w:themeColor="accent1" w:themeShade="BF"/>
    </w:rPr>
  </w:style>
  <w:style w:type="paragraph" w:styleId="IntenseQuote">
    <w:name w:val="Intense Quote"/>
    <w:basedOn w:val="Normal"/>
    <w:next w:val="Normal"/>
    <w:link w:val="IntenseQuoteChar"/>
    <w:uiPriority w:val="30"/>
    <w:qFormat/>
    <w:rsid w:val="00B30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4D4"/>
    <w:rPr>
      <w:i/>
      <w:iCs/>
      <w:color w:val="0F4761" w:themeColor="accent1" w:themeShade="BF"/>
    </w:rPr>
  </w:style>
  <w:style w:type="character" w:styleId="IntenseReference">
    <w:name w:val="Intense Reference"/>
    <w:basedOn w:val="DefaultParagraphFont"/>
    <w:uiPriority w:val="32"/>
    <w:qFormat/>
    <w:rsid w:val="00B30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902</Words>
  <Characters>5093</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Krikava</dc:creator>
  <cp:keywords/>
  <dc:description/>
  <cp:lastModifiedBy>Belma Chpeljac</cp:lastModifiedBy>
  <cp:revision>19</cp:revision>
  <cp:lastPrinted>2025-10-06T18:35:00Z</cp:lastPrinted>
  <dcterms:created xsi:type="dcterms:W3CDTF">2025-08-12T16:18:00Z</dcterms:created>
  <dcterms:modified xsi:type="dcterms:W3CDTF">2025-10-06T20:04:00Z</dcterms:modified>
</cp:coreProperties>
</file>