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1EA3" w14:textId="77777777" w:rsidR="004E7D17" w:rsidRPr="004E7D17" w:rsidRDefault="004E7D17" w:rsidP="00BF252F">
      <w:pPr>
        <w:spacing w:after="0" w:line="240" w:lineRule="auto"/>
        <w:rPr>
          <w:b/>
          <w:bCs/>
        </w:rPr>
      </w:pPr>
      <w:r w:rsidRPr="004E7D17">
        <w:rPr>
          <w:b/>
          <w:bCs/>
        </w:rPr>
        <w:t>Dilemma 1: "Safety vs. Autonomy – The Use of Restraints"</w:t>
      </w:r>
    </w:p>
    <w:p w14:paraId="2FE111DB" w14:textId="77777777" w:rsidR="004E7D17" w:rsidRPr="004E7D17" w:rsidRDefault="004E7D17" w:rsidP="00BF252F">
      <w:pPr>
        <w:spacing w:after="0" w:line="240" w:lineRule="auto"/>
      </w:pPr>
      <w:r w:rsidRPr="004E7D17">
        <w:rPr>
          <w:b/>
          <w:bCs/>
        </w:rPr>
        <w:t>Scenario:</w:t>
      </w:r>
      <w:r w:rsidRPr="004E7D17">
        <w:br/>
        <w:t xml:space="preserve">An elderly resident with advanced dementia repeatedly tries to leave the secured memory care unit, putting themselves and others at risk. The nursing team has used a soft lap belt restraint to prevent falls. The social worker, citing the </w:t>
      </w:r>
      <w:proofErr w:type="gramStart"/>
      <w:r w:rsidRPr="004E7D17">
        <w:t>resident’s</w:t>
      </w:r>
      <w:proofErr w:type="gramEnd"/>
      <w:r w:rsidRPr="004E7D17">
        <w:t xml:space="preserve"> past wishes and dignity, expresses concern that this violates their right to autonomy and a restraint-free environment.</w:t>
      </w:r>
    </w:p>
    <w:p w14:paraId="6876D2B3" w14:textId="77777777" w:rsidR="004E7D17" w:rsidRPr="004E7D17" w:rsidRDefault="004E7D17" w:rsidP="00BF252F">
      <w:pPr>
        <w:spacing w:line="240" w:lineRule="auto"/>
      </w:pPr>
      <w:r w:rsidRPr="004E7D17">
        <w:rPr>
          <w:b/>
          <w:bCs/>
        </w:rPr>
        <w:t>Ethical Tension:</w:t>
      </w:r>
      <w:r w:rsidRPr="004E7D17">
        <w:br/>
        <w:t>Balancing patient autonomy and dignity with safety and legal risk, while navigating differing professional values.</w:t>
      </w:r>
    </w:p>
    <w:p w14:paraId="317E1C8E" w14:textId="77777777" w:rsidR="004E7D17" w:rsidRPr="004E7D17" w:rsidRDefault="004E7D17" w:rsidP="00BF252F">
      <w:pPr>
        <w:spacing w:line="240" w:lineRule="auto"/>
      </w:pPr>
      <w:r w:rsidRPr="004E7D17">
        <w:rPr>
          <w:b/>
          <w:bCs/>
        </w:rPr>
        <w:t>Discussion Questions:</w:t>
      </w:r>
    </w:p>
    <w:p w14:paraId="4E1A5345" w14:textId="77777777" w:rsidR="004E7D17" w:rsidRPr="004E7D17" w:rsidRDefault="004E7D17" w:rsidP="00BF252F">
      <w:pPr>
        <w:numPr>
          <w:ilvl w:val="0"/>
          <w:numId w:val="1"/>
        </w:numPr>
        <w:spacing w:line="240" w:lineRule="auto"/>
      </w:pPr>
      <w:r w:rsidRPr="004E7D17">
        <w:t>What are the professional and ethical responsibilities of nurses and social workers in this scenario?</w:t>
      </w:r>
    </w:p>
    <w:p w14:paraId="62F9562E" w14:textId="77777777" w:rsidR="004E7D17" w:rsidRPr="004E7D17" w:rsidRDefault="004E7D17" w:rsidP="00BF252F">
      <w:pPr>
        <w:numPr>
          <w:ilvl w:val="0"/>
          <w:numId w:val="1"/>
        </w:numPr>
        <w:spacing w:line="240" w:lineRule="auto"/>
      </w:pPr>
      <w:r w:rsidRPr="004E7D17">
        <w:t>How do we define and uphold a “restraint-free” culture in real-world conditions?</w:t>
      </w:r>
    </w:p>
    <w:p w14:paraId="126C13EE" w14:textId="77777777" w:rsidR="004E7D17" w:rsidRPr="004E7D17" w:rsidRDefault="004E7D17" w:rsidP="00BF252F">
      <w:pPr>
        <w:numPr>
          <w:ilvl w:val="0"/>
          <w:numId w:val="1"/>
        </w:numPr>
        <w:spacing w:line="240" w:lineRule="auto"/>
      </w:pPr>
      <w:r w:rsidRPr="004E7D17">
        <w:t>What alternatives could be explored before or instead of restraint?</w:t>
      </w:r>
    </w:p>
    <w:p w14:paraId="5745568B" w14:textId="77777777" w:rsidR="004E7D17" w:rsidRDefault="004E7D17" w:rsidP="00BF252F">
      <w:pPr>
        <w:numPr>
          <w:ilvl w:val="0"/>
          <w:numId w:val="1"/>
        </w:numPr>
        <w:spacing w:line="240" w:lineRule="auto"/>
      </w:pPr>
      <w:r w:rsidRPr="004E7D17">
        <w:t>How might interdisciplinary collaboration reduce moral distress and support ethical decision-making?</w:t>
      </w:r>
    </w:p>
    <w:p w14:paraId="0B23E689" w14:textId="77777777" w:rsidR="00BF252F" w:rsidRPr="004E7D17" w:rsidRDefault="00BF252F" w:rsidP="00BF252F">
      <w:pPr>
        <w:spacing w:line="240" w:lineRule="auto"/>
      </w:pPr>
    </w:p>
    <w:p w14:paraId="2F244BDB" w14:textId="2C5322F5" w:rsidR="004E7D17" w:rsidRPr="004E7D17" w:rsidRDefault="004E7D17" w:rsidP="00BF252F">
      <w:pPr>
        <w:spacing w:after="0" w:line="240" w:lineRule="auto"/>
        <w:rPr>
          <w:b/>
          <w:bCs/>
        </w:rPr>
      </w:pPr>
      <w:r w:rsidRPr="00BF252F">
        <w:rPr>
          <w:b/>
          <w:bCs/>
        </w:rPr>
        <w:t xml:space="preserve">Dilemma 2: </w:t>
      </w:r>
      <w:r w:rsidRPr="004E7D17">
        <w:rPr>
          <w:b/>
          <w:bCs/>
        </w:rPr>
        <w:t>"Do Everything?" – Code Status and Family Communication at End of Life</w:t>
      </w:r>
    </w:p>
    <w:p w14:paraId="1E7EE05C" w14:textId="77777777" w:rsidR="004E7D17" w:rsidRPr="004E7D17" w:rsidRDefault="004E7D17" w:rsidP="00BF252F">
      <w:pPr>
        <w:spacing w:after="0" w:line="240" w:lineRule="auto"/>
      </w:pPr>
      <w:r w:rsidRPr="004E7D17">
        <w:rPr>
          <w:b/>
          <w:bCs/>
        </w:rPr>
        <w:t>Scenario:</w:t>
      </w:r>
      <w:r w:rsidRPr="004E7D17">
        <w:br/>
        <w:t>A resident with metastatic cancer is actively dying, but their family insists the staff “do everything,” including full resuscitation efforts. Nurses feel this request contradicts best medical practices and prolongs suffering. The social worker has built rapport with the family and understands their fear and cultural expectations around fighting until the end.</w:t>
      </w:r>
    </w:p>
    <w:p w14:paraId="0471EE0F" w14:textId="77777777" w:rsidR="004E7D17" w:rsidRPr="004E7D17" w:rsidRDefault="004E7D17" w:rsidP="00BF252F">
      <w:pPr>
        <w:spacing w:line="240" w:lineRule="auto"/>
      </w:pPr>
      <w:r w:rsidRPr="004E7D17">
        <w:rPr>
          <w:b/>
          <w:bCs/>
        </w:rPr>
        <w:t>Ethical Tension:</w:t>
      </w:r>
      <w:r w:rsidRPr="004E7D17">
        <w:br/>
        <w:t>Clashing values between medical futility, professional integrity, family wishes, and cultural or emotional realities.</w:t>
      </w:r>
    </w:p>
    <w:p w14:paraId="21C6779D" w14:textId="77777777" w:rsidR="004E7D17" w:rsidRPr="004E7D17" w:rsidRDefault="004E7D17" w:rsidP="00BF252F">
      <w:pPr>
        <w:spacing w:line="240" w:lineRule="auto"/>
      </w:pPr>
      <w:r w:rsidRPr="004E7D17">
        <w:rPr>
          <w:b/>
          <w:bCs/>
        </w:rPr>
        <w:t>Discussion Questions:</w:t>
      </w:r>
    </w:p>
    <w:p w14:paraId="55E7846C" w14:textId="77777777" w:rsidR="004E7D17" w:rsidRPr="004E7D17" w:rsidRDefault="004E7D17" w:rsidP="00BF252F">
      <w:pPr>
        <w:numPr>
          <w:ilvl w:val="0"/>
          <w:numId w:val="2"/>
        </w:numPr>
        <w:spacing w:line="240" w:lineRule="auto"/>
      </w:pPr>
      <w:r w:rsidRPr="004E7D17">
        <w:t>How should clinicians navigate ambiguous or unrealistic family expectations around “doing everything”?</w:t>
      </w:r>
    </w:p>
    <w:p w14:paraId="2DCFFA87" w14:textId="77777777" w:rsidR="004E7D17" w:rsidRPr="004E7D17" w:rsidRDefault="004E7D17" w:rsidP="00BF252F">
      <w:pPr>
        <w:numPr>
          <w:ilvl w:val="0"/>
          <w:numId w:val="2"/>
        </w:numPr>
        <w:spacing w:line="240" w:lineRule="auto"/>
      </w:pPr>
      <w:r w:rsidRPr="004E7D17">
        <w:t>What does ethical communication about code status look like in this context?</w:t>
      </w:r>
    </w:p>
    <w:p w14:paraId="1ECAD7F9" w14:textId="77777777" w:rsidR="004E7D17" w:rsidRPr="004E7D17" w:rsidRDefault="004E7D17" w:rsidP="00BF252F">
      <w:pPr>
        <w:numPr>
          <w:ilvl w:val="0"/>
          <w:numId w:val="2"/>
        </w:numPr>
        <w:spacing w:line="240" w:lineRule="auto"/>
      </w:pPr>
      <w:r w:rsidRPr="004E7D17">
        <w:t>How can nurses and social workers collaborate to support both the patient’s dignity and the family’s grief process?</w:t>
      </w:r>
    </w:p>
    <w:p w14:paraId="66CC3782" w14:textId="77777777" w:rsidR="004E7D17" w:rsidRPr="004E7D17" w:rsidRDefault="004E7D17" w:rsidP="00BF252F">
      <w:pPr>
        <w:numPr>
          <w:ilvl w:val="0"/>
          <w:numId w:val="2"/>
        </w:numPr>
        <w:spacing w:line="240" w:lineRule="auto"/>
      </w:pPr>
      <w:r w:rsidRPr="004E7D17">
        <w:t>When does honoring family wishes cross the line into moral injury for the care team?</w:t>
      </w:r>
    </w:p>
    <w:p w14:paraId="15B8B4C0" w14:textId="77777777" w:rsidR="00BF252F" w:rsidRDefault="00BF252F" w:rsidP="00BF252F">
      <w:pPr>
        <w:spacing w:line="240" w:lineRule="auto"/>
        <w:rPr>
          <w:b/>
          <w:bCs/>
        </w:rPr>
      </w:pPr>
    </w:p>
    <w:p w14:paraId="464AB4F2" w14:textId="5A4B4C3D" w:rsidR="004E7D17" w:rsidRPr="004E7D17" w:rsidRDefault="004E7D17" w:rsidP="00BF252F">
      <w:pPr>
        <w:spacing w:after="0" w:line="240" w:lineRule="auto"/>
        <w:rPr>
          <w:b/>
          <w:bCs/>
        </w:rPr>
      </w:pPr>
      <w:r w:rsidRPr="004E7D17">
        <w:rPr>
          <w:b/>
          <w:bCs/>
        </w:rPr>
        <w:lastRenderedPageBreak/>
        <w:t>Dilemma 3: "Caring for the Self While Caring for Others" – Burnout, Staffing, and Ethical Erosion</w:t>
      </w:r>
    </w:p>
    <w:p w14:paraId="3B0C8892" w14:textId="77777777" w:rsidR="004E7D17" w:rsidRPr="004E7D17" w:rsidRDefault="004E7D17" w:rsidP="00BF252F">
      <w:pPr>
        <w:spacing w:after="0" w:line="240" w:lineRule="auto"/>
      </w:pPr>
      <w:r w:rsidRPr="004E7D17">
        <w:rPr>
          <w:b/>
          <w:bCs/>
        </w:rPr>
        <w:t>Scenario:</w:t>
      </w:r>
      <w:r w:rsidRPr="004E7D17">
        <w:br/>
        <w:t>Due to chronic staffing shortages, nurses are routinely unable to take breaks, and social workers are carrying unsustainable caseloads. Leadership encourages resilience but offers few structural changes. A nurse snaps at a patient. A social worker begins emotionally withdrawing from clients. Both are experiencing moral distress.</w:t>
      </w:r>
    </w:p>
    <w:p w14:paraId="6AE02F04" w14:textId="77777777" w:rsidR="004E7D17" w:rsidRPr="004E7D17" w:rsidRDefault="004E7D17" w:rsidP="00BF252F">
      <w:pPr>
        <w:spacing w:line="240" w:lineRule="auto"/>
      </w:pPr>
      <w:r w:rsidRPr="004E7D17">
        <w:rPr>
          <w:b/>
          <w:bCs/>
        </w:rPr>
        <w:t>Ethical Tension:</w:t>
      </w:r>
      <w:r w:rsidRPr="004E7D17">
        <w:br/>
        <w:t>Maintaining professional standards and compassion under systemic strain, while honoring the duty to care for oneself and others.</w:t>
      </w:r>
    </w:p>
    <w:p w14:paraId="35788E76" w14:textId="77777777" w:rsidR="004E7D17" w:rsidRPr="004E7D17" w:rsidRDefault="004E7D17" w:rsidP="00BF252F">
      <w:pPr>
        <w:spacing w:line="240" w:lineRule="auto"/>
      </w:pPr>
      <w:r w:rsidRPr="004E7D17">
        <w:rPr>
          <w:b/>
          <w:bCs/>
        </w:rPr>
        <w:t>Discussion Questions:</w:t>
      </w:r>
    </w:p>
    <w:p w14:paraId="6CFE0ED2" w14:textId="77777777" w:rsidR="004E7D17" w:rsidRPr="004E7D17" w:rsidRDefault="004E7D17" w:rsidP="00BF252F">
      <w:pPr>
        <w:numPr>
          <w:ilvl w:val="0"/>
          <w:numId w:val="3"/>
        </w:numPr>
        <w:spacing w:line="240" w:lineRule="auto"/>
      </w:pPr>
      <w:r w:rsidRPr="004E7D17">
        <w:t>How do you recognize and respond to ethical erosion in yourself or colleagues?</w:t>
      </w:r>
    </w:p>
    <w:p w14:paraId="698B72D7" w14:textId="77777777" w:rsidR="004E7D17" w:rsidRPr="004E7D17" w:rsidRDefault="004E7D17" w:rsidP="00BF252F">
      <w:pPr>
        <w:numPr>
          <w:ilvl w:val="0"/>
          <w:numId w:val="3"/>
        </w:numPr>
        <w:spacing w:line="240" w:lineRule="auto"/>
      </w:pPr>
      <w:r w:rsidRPr="004E7D17">
        <w:t>What does “duty to self-care” mean in the context of Provision 5 of the ANA Code?</w:t>
      </w:r>
    </w:p>
    <w:p w14:paraId="25C19951" w14:textId="77777777" w:rsidR="004E7D17" w:rsidRPr="004E7D17" w:rsidRDefault="004E7D17" w:rsidP="00BF252F">
      <w:pPr>
        <w:numPr>
          <w:ilvl w:val="0"/>
          <w:numId w:val="3"/>
        </w:numPr>
        <w:spacing w:line="240" w:lineRule="auto"/>
      </w:pPr>
      <w:r w:rsidRPr="004E7D17">
        <w:t>How can ethical practice be sustained in the face of structural limitations?</w:t>
      </w:r>
    </w:p>
    <w:p w14:paraId="0F2391E5" w14:textId="77777777" w:rsidR="004E7D17" w:rsidRPr="004E7D17" w:rsidRDefault="004E7D17" w:rsidP="00BF252F">
      <w:pPr>
        <w:numPr>
          <w:ilvl w:val="0"/>
          <w:numId w:val="3"/>
        </w:numPr>
        <w:spacing w:line="240" w:lineRule="auto"/>
      </w:pPr>
      <w:r w:rsidRPr="004E7D17">
        <w:t>What is the ethical responsibility of leadership in preventing burnout and moral injury?</w:t>
      </w:r>
    </w:p>
    <w:p w14:paraId="1D63A746" w14:textId="77777777" w:rsidR="00BF252F" w:rsidRDefault="00BF252F" w:rsidP="00BF252F">
      <w:pPr>
        <w:spacing w:line="240" w:lineRule="auto"/>
        <w:rPr>
          <w:b/>
          <w:bCs/>
        </w:rPr>
      </w:pPr>
    </w:p>
    <w:p w14:paraId="2870CE06" w14:textId="542EAB04" w:rsidR="004E7D17" w:rsidRPr="004E7D17" w:rsidRDefault="004E7D17" w:rsidP="00BF252F">
      <w:pPr>
        <w:spacing w:after="0" w:line="240" w:lineRule="auto"/>
        <w:rPr>
          <w:b/>
          <w:bCs/>
        </w:rPr>
      </w:pPr>
      <w:r w:rsidRPr="004E7D17">
        <w:rPr>
          <w:b/>
          <w:bCs/>
        </w:rPr>
        <w:t>Dilemma 4: "Speak Up or Stay Silent?" – Racism, Equity, and Whistleblower Fatigue</w:t>
      </w:r>
    </w:p>
    <w:p w14:paraId="0A9C86F6" w14:textId="77777777" w:rsidR="004E7D17" w:rsidRPr="004E7D17" w:rsidRDefault="004E7D17" w:rsidP="00BF252F">
      <w:pPr>
        <w:spacing w:after="0" w:line="240" w:lineRule="auto"/>
      </w:pPr>
      <w:r w:rsidRPr="004E7D17">
        <w:rPr>
          <w:b/>
          <w:bCs/>
        </w:rPr>
        <w:t>Scenario:</w:t>
      </w:r>
      <w:r w:rsidRPr="004E7D17">
        <w:br/>
        <w:t>A Black resident reports feeling disrespected by a staff member. A social worker hears this and brings it to leadership but is told, “That staff member’s just old school – they didn’t mean anything by it.” A nurse later tells the social worker, “You’re going to get a reputation for stirring things up.” The social worker feels torn between advocating for justice and protecting their job.</w:t>
      </w:r>
    </w:p>
    <w:p w14:paraId="31F2497C" w14:textId="77777777" w:rsidR="004E7D17" w:rsidRPr="004E7D17" w:rsidRDefault="004E7D17" w:rsidP="00BF252F">
      <w:pPr>
        <w:spacing w:line="240" w:lineRule="auto"/>
      </w:pPr>
      <w:r w:rsidRPr="004E7D17">
        <w:rPr>
          <w:b/>
          <w:bCs/>
        </w:rPr>
        <w:t>Ethical Tension:</w:t>
      </w:r>
      <w:r w:rsidRPr="004E7D17">
        <w:br/>
        <w:t>Navigating the duty to advocate for equity and patient dignity in a culture that punishes those who speak out.</w:t>
      </w:r>
    </w:p>
    <w:p w14:paraId="36F9E3C7" w14:textId="77777777" w:rsidR="004E7D17" w:rsidRPr="004E7D17" w:rsidRDefault="004E7D17" w:rsidP="00BF252F">
      <w:pPr>
        <w:spacing w:line="240" w:lineRule="auto"/>
      </w:pPr>
      <w:r w:rsidRPr="004E7D17">
        <w:rPr>
          <w:b/>
          <w:bCs/>
        </w:rPr>
        <w:t>Discussion Questions:</w:t>
      </w:r>
    </w:p>
    <w:p w14:paraId="2BA418F1" w14:textId="77777777" w:rsidR="004E7D17" w:rsidRPr="004E7D17" w:rsidRDefault="004E7D17" w:rsidP="00BF252F">
      <w:pPr>
        <w:numPr>
          <w:ilvl w:val="0"/>
          <w:numId w:val="4"/>
        </w:numPr>
        <w:spacing w:line="240" w:lineRule="auto"/>
      </w:pPr>
      <w:r w:rsidRPr="004E7D17">
        <w:t>What is the ethical responsibility of staff when they witness discriminatory behavior?</w:t>
      </w:r>
    </w:p>
    <w:p w14:paraId="515DB29C" w14:textId="77777777" w:rsidR="004E7D17" w:rsidRPr="004E7D17" w:rsidRDefault="004E7D17" w:rsidP="00BF252F">
      <w:pPr>
        <w:numPr>
          <w:ilvl w:val="0"/>
          <w:numId w:val="4"/>
        </w:numPr>
        <w:spacing w:line="240" w:lineRule="auto"/>
      </w:pPr>
      <w:r w:rsidRPr="004E7D17">
        <w:t>How can we create safer systems for speaking up about racism or bias in healthcare?</w:t>
      </w:r>
    </w:p>
    <w:p w14:paraId="1299FB71" w14:textId="77777777" w:rsidR="004E7D17" w:rsidRPr="004E7D17" w:rsidRDefault="004E7D17" w:rsidP="00BF252F">
      <w:pPr>
        <w:numPr>
          <w:ilvl w:val="0"/>
          <w:numId w:val="4"/>
        </w:numPr>
        <w:spacing w:line="240" w:lineRule="auto"/>
      </w:pPr>
      <w:r w:rsidRPr="004E7D17">
        <w:t>How do fear and retaliation culture undermine ethical practice and trust?</w:t>
      </w:r>
    </w:p>
    <w:p w14:paraId="384FDFB0" w14:textId="77777777" w:rsidR="004E7D17" w:rsidRPr="004E7D17" w:rsidRDefault="004E7D17" w:rsidP="00BF252F">
      <w:pPr>
        <w:numPr>
          <w:ilvl w:val="0"/>
          <w:numId w:val="4"/>
        </w:numPr>
        <w:spacing w:line="240" w:lineRule="auto"/>
      </w:pPr>
      <w:r w:rsidRPr="004E7D17">
        <w:t>What support do nurses and social workers need to act as ethical leaders in their settings?</w:t>
      </w:r>
    </w:p>
    <w:p w14:paraId="159625DF" w14:textId="77777777" w:rsidR="004E7D17" w:rsidRDefault="004E7D17"/>
    <w:p w14:paraId="7F7CC839" w14:textId="77777777" w:rsidR="004E7D17" w:rsidRPr="004E7D17" w:rsidRDefault="004E7D17" w:rsidP="004E7D17">
      <w:r w:rsidRPr="004E7D17">
        <w:lastRenderedPageBreak/>
        <w:t xml:space="preserve">Here are </w:t>
      </w:r>
      <w:r w:rsidRPr="004E7D17">
        <w:rPr>
          <w:b/>
          <w:bCs/>
        </w:rPr>
        <w:t>three tailored questions</w:t>
      </w:r>
      <w:r w:rsidRPr="004E7D17">
        <w:t xml:space="preserve"> for each profession — </w:t>
      </w:r>
      <w:r w:rsidRPr="004E7D17">
        <w:rPr>
          <w:b/>
          <w:bCs/>
        </w:rPr>
        <w:t>Social Workers</w:t>
      </w:r>
      <w:r w:rsidRPr="004E7D17">
        <w:t xml:space="preserve"> and </w:t>
      </w:r>
      <w:r w:rsidRPr="004E7D17">
        <w:rPr>
          <w:b/>
          <w:bCs/>
        </w:rPr>
        <w:t>Registered Nurses</w:t>
      </w:r>
      <w:r w:rsidRPr="004E7D17">
        <w:t xml:space="preserve"> — based on their respective </w:t>
      </w:r>
      <w:r w:rsidRPr="004E7D17">
        <w:rPr>
          <w:b/>
          <w:bCs/>
        </w:rPr>
        <w:t>professional Codes of Ethics</w:t>
      </w:r>
      <w:r w:rsidRPr="004E7D17">
        <w:t xml:space="preserve"> (NASW and ANA). These can be used in education, workshops, or interdisciplinary group settings.</w:t>
      </w:r>
    </w:p>
    <w:p w14:paraId="711A3D3F" w14:textId="77777777" w:rsidR="004E7D17" w:rsidRPr="004E7D17" w:rsidRDefault="004E7D17" w:rsidP="004E7D17">
      <w:r w:rsidRPr="004E7D17">
        <w:pict w14:anchorId="4B651253">
          <v:rect id="_x0000_i1043" style="width:0;height:1.5pt" o:hralign="center" o:hrstd="t" o:hr="t" fillcolor="#a0a0a0" stroked="f"/>
        </w:pict>
      </w:r>
    </w:p>
    <w:p w14:paraId="16AC948C" w14:textId="2655C865" w:rsidR="004E7D17" w:rsidRPr="004E7D17" w:rsidRDefault="004E7D17" w:rsidP="004E7D17">
      <w:pPr>
        <w:rPr>
          <w:b/>
          <w:bCs/>
        </w:rPr>
      </w:pPr>
      <w:r w:rsidRPr="004E7D17">
        <w:rPr>
          <w:b/>
          <w:bCs/>
        </w:rPr>
        <w:t>Questions for Social Workers</w:t>
      </w:r>
    </w:p>
    <w:p w14:paraId="75CB7FAB" w14:textId="77777777" w:rsidR="004E7D17" w:rsidRPr="004E7D17" w:rsidRDefault="004E7D17" w:rsidP="004E7D17">
      <w:r w:rsidRPr="004E7D17">
        <w:rPr>
          <w:b/>
          <w:bCs/>
        </w:rPr>
        <w:t>Based on the NASW Code of Ethics</w:t>
      </w:r>
    </w:p>
    <w:p w14:paraId="1AEDC7E6" w14:textId="77777777" w:rsidR="004E7D17" w:rsidRPr="004E7D17" w:rsidRDefault="004E7D17" w:rsidP="004E7D17">
      <w:pPr>
        <w:numPr>
          <w:ilvl w:val="0"/>
          <w:numId w:val="5"/>
        </w:numPr>
      </w:pPr>
      <w:r w:rsidRPr="004E7D17">
        <w:rPr>
          <w:b/>
          <w:bCs/>
        </w:rPr>
        <w:t>How do you navigate situations where a client’s right to self-determination conflicts with what you believe is in their best interest?</w:t>
      </w:r>
      <w:r w:rsidRPr="004E7D17">
        <w:br/>
      </w:r>
      <w:r w:rsidRPr="004E7D17">
        <w:rPr>
          <w:i/>
          <w:iCs/>
        </w:rPr>
        <w:t>(Applies to Core Value: Dignity and Worth of the Person)</w:t>
      </w:r>
    </w:p>
    <w:p w14:paraId="2F1A70F0" w14:textId="77777777" w:rsidR="004E7D17" w:rsidRPr="004E7D17" w:rsidRDefault="004E7D17" w:rsidP="004E7D17">
      <w:pPr>
        <w:numPr>
          <w:ilvl w:val="0"/>
          <w:numId w:val="5"/>
        </w:numPr>
      </w:pPr>
      <w:r w:rsidRPr="004E7D17">
        <w:rPr>
          <w:b/>
          <w:bCs/>
        </w:rPr>
        <w:t>What steps do you take to maintain professional boundaries while still building strong therapeutic relationships?</w:t>
      </w:r>
      <w:r w:rsidRPr="004E7D17">
        <w:br/>
      </w:r>
      <w:r w:rsidRPr="004E7D17">
        <w:rPr>
          <w:i/>
          <w:iCs/>
        </w:rPr>
        <w:t>(Applies to Core Value: Integrity and Professional Conduct)</w:t>
      </w:r>
    </w:p>
    <w:p w14:paraId="246B6B60" w14:textId="77777777" w:rsidR="004E7D17" w:rsidRPr="004E7D17" w:rsidRDefault="004E7D17" w:rsidP="004E7D17">
      <w:pPr>
        <w:numPr>
          <w:ilvl w:val="0"/>
          <w:numId w:val="5"/>
        </w:numPr>
      </w:pPr>
      <w:r w:rsidRPr="004E7D17">
        <w:rPr>
          <w:b/>
          <w:bCs/>
        </w:rPr>
        <w:t>How do you advocate for social justice when working in institutions or systems that may uphold inequity or oppression?</w:t>
      </w:r>
      <w:r w:rsidRPr="004E7D17">
        <w:br/>
      </w:r>
      <w:r w:rsidRPr="004E7D17">
        <w:rPr>
          <w:i/>
          <w:iCs/>
        </w:rPr>
        <w:t>(Applies to Core Value: Social Justice)</w:t>
      </w:r>
    </w:p>
    <w:p w14:paraId="41488BFE" w14:textId="77777777" w:rsidR="004E7D17" w:rsidRDefault="004E7D17" w:rsidP="004E7D17">
      <w:pPr>
        <w:rPr>
          <w:b/>
          <w:bCs/>
        </w:rPr>
      </w:pPr>
    </w:p>
    <w:p w14:paraId="0CE2F63F" w14:textId="43F5A1AF" w:rsidR="004E7D17" w:rsidRPr="004E7D17" w:rsidRDefault="004E7D17" w:rsidP="004E7D17">
      <w:pPr>
        <w:rPr>
          <w:b/>
          <w:bCs/>
        </w:rPr>
      </w:pPr>
      <w:r w:rsidRPr="004E7D17">
        <w:rPr>
          <w:b/>
          <w:bCs/>
        </w:rPr>
        <w:t>Questions for Registered Nurses</w:t>
      </w:r>
    </w:p>
    <w:p w14:paraId="7A0D8595" w14:textId="77777777" w:rsidR="004E7D17" w:rsidRPr="004E7D17" w:rsidRDefault="004E7D17" w:rsidP="004E7D17">
      <w:r w:rsidRPr="004E7D17">
        <w:rPr>
          <w:b/>
          <w:bCs/>
        </w:rPr>
        <w:t>Based on the ANA Code of Ethics</w:t>
      </w:r>
    </w:p>
    <w:p w14:paraId="73CA95E5" w14:textId="77777777" w:rsidR="004E7D17" w:rsidRPr="004E7D17" w:rsidRDefault="004E7D17" w:rsidP="004E7D17">
      <w:pPr>
        <w:numPr>
          <w:ilvl w:val="0"/>
          <w:numId w:val="6"/>
        </w:numPr>
      </w:pPr>
      <w:r w:rsidRPr="004E7D17">
        <w:rPr>
          <w:b/>
          <w:bCs/>
        </w:rPr>
        <w:t>How do you balance respecting a patient’s autonomy with your responsibility to promote safety in clinical decision-making?</w:t>
      </w:r>
      <w:r w:rsidRPr="004E7D17">
        <w:br/>
      </w:r>
      <w:r w:rsidRPr="004E7D17">
        <w:rPr>
          <w:i/>
          <w:iCs/>
        </w:rPr>
        <w:t>(Applies to Provision 1: Respect for Human Dignity &amp; Provision 2: Commitment to the Patient)</w:t>
      </w:r>
    </w:p>
    <w:p w14:paraId="3DE55A44" w14:textId="77777777" w:rsidR="004E7D17" w:rsidRPr="004E7D17" w:rsidRDefault="004E7D17" w:rsidP="004E7D17">
      <w:pPr>
        <w:numPr>
          <w:ilvl w:val="0"/>
          <w:numId w:val="6"/>
        </w:numPr>
      </w:pPr>
      <w:r w:rsidRPr="004E7D17">
        <w:rPr>
          <w:b/>
          <w:bCs/>
        </w:rPr>
        <w:t>What role does self-care play in your ability to provide ethical care, especially in high-stress or understaffed environments?</w:t>
      </w:r>
      <w:r w:rsidRPr="004E7D17">
        <w:br/>
      </w:r>
      <w:r w:rsidRPr="004E7D17">
        <w:rPr>
          <w:i/>
          <w:iCs/>
        </w:rPr>
        <w:t>(Applies to Provision 5: Duty to Self and Others)</w:t>
      </w:r>
    </w:p>
    <w:p w14:paraId="22C4C815" w14:textId="77777777" w:rsidR="004E7D17" w:rsidRPr="004E7D17" w:rsidRDefault="004E7D17" w:rsidP="004E7D17">
      <w:pPr>
        <w:numPr>
          <w:ilvl w:val="0"/>
          <w:numId w:val="6"/>
        </w:numPr>
      </w:pPr>
      <w:r w:rsidRPr="004E7D17">
        <w:rPr>
          <w:b/>
          <w:bCs/>
        </w:rPr>
        <w:t>How do you handle situations when institutional policies conflict with what you believe is ethically appropriate for patient care?</w:t>
      </w:r>
      <w:r w:rsidRPr="004E7D17">
        <w:br/>
      </w:r>
      <w:r w:rsidRPr="004E7D17">
        <w:rPr>
          <w:i/>
          <w:iCs/>
        </w:rPr>
        <w:t>(Applies to Provision 6: Ethical Environment &amp; Provision 9: Advocacy for Social Justice)</w:t>
      </w:r>
    </w:p>
    <w:p w14:paraId="1147CA8E" w14:textId="77777777" w:rsidR="004E7D17" w:rsidRDefault="004E7D17"/>
    <w:sectPr w:rsidR="004E7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A06A0"/>
    <w:multiLevelType w:val="multilevel"/>
    <w:tmpl w:val="CEBE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8970C6"/>
    <w:multiLevelType w:val="multilevel"/>
    <w:tmpl w:val="79A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C1C10"/>
    <w:multiLevelType w:val="multilevel"/>
    <w:tmpl w:val="B0C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C2BFC"/>
    <w:multiLevelType w:val="multilevel"/>
    <w:tmpl w:val="3758B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1660F0"/>
    <w:multiLevelType w:val="multilevel"/>
    <w:tmpl w:val="30CC7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D150C9"/>
    <w:multiLevelType w:val="multilevel"/>
    <w:tmpl w:val="D1289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192963">
    <w:abstractNumId w:val="1"/>
  </w:num>
  <w:num w:numId="2" w16cid:durableId="1704330516">
    <w:abstractNumId w:val="3"/>
  </w:num>
  <w:num w:numId="3" w16cid:durableId="1933778815">
    <w:abstractNumId w:val="5"/>
  </w:num>
  <w:num w:numId="4" w16cid:durableId="1594246706">
    <w:abstractNumId w:val="2"/>
  </w:num>
  <w:num w:numId="5" w16cid:durableId="839926992">
    <w:abstractNumId w:val="0"/>
  </w:num>
  <w:num w:numId="6" w16cid:durableId="2142070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D17"/>
    <w:rsid w:val="004E7D17"/>
    <w:rsid w:val="008E0F7A"/>
    <w:rsid w:val="00B23656"/>
    <w:rsid w:val="00BA4C2C"/>
    <w:rsid w:val="00BF252F"/>
    <w:rsid w:val="00FB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6CF6"/>
  <w15:chartTrackingRefBased/>
  <w15:docId w15:val="{B924789E-3615-4387-9D9B-7D501F636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7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7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7D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7D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7D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7D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7D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7D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7D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D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7D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7D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7D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7D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7D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7D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7D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7D17"/>
    <w:rPr>
      <w:rFonts w:eastAsiaTheme="majorEastAsia" w:cstheme="majorBidi"/>
      <w:color w:val="272727" w:themeColor="text1" w:themeTint="D8"/>
    </w:rPr>
  </w:style>
  <w:style w:type="paragraph" w:styleId="Title">
    <w:name w:val="Title"/>
    <w:basedOn w:val="Normal"/>
    <w:next w:val="Normal"/>
    <w:link w:val="TitleChar"/>
    <w:uiPriority w:val="10"/>
    <w:qFormat/>
    <w:rsid w:val="004E7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7D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7D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7D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7D17"/>
    <w:pPr>
      <w:spacing w:before="160"/>
      <w:jc w:val="center"/>
    </w:pPr>
    <w:rPr>
      <w:i/>
      <w:iCs/>
      <w:color w:val="404040" w:themeColor="text1" w:themeTint="BF"/>
    </w:rPr>
  </w:style>
  <w:style w:type="character" w:customStyle="1" w:styleId="QuoteChar">
    <w:name w:val="Quote Char"/>
    <w:basedOn w:val="DefaultParagraphFont"/>
    <w:link w:val="Quote"/>
    <w:uiPriority w:val="29"/>
    <w:rsid w:val="004E7D17"/>
    <w:rPr>
      <w:i/>
      <w:iCs/>
      <w:color w:val="404040" w:themeColor="text1" w:themeTint="BF"/>
    </w:rPr>
  </w:style>
  <w:style w:type="paragraph" w:styleId="ListParagraph">
    <w:name w:val="List Paragraph"/>
    <w:basedOn w:val="Normal"/>
    <w:uiPriority w:val="34"/>
    <w:qFormat/>
    <w:rsid w:val="004E7D17"/>
    <w:pPr>
      <w:ind w:left="720"/>
      <w:contextualSpacing/>
    </w:pPr>
  </w:style>
  <w:style w:type="character" w:styleId="IntenseEmphasis">
    <w:name w:val="Intense Emphasis"/>
    <w:basedOn w:val="DefaultParagraphFont"/>
    <w:uiPriority w:val="21"/>
    <w:qFormat/>
    <w:rsid w:val="004E7D17"/>
    <w:rPr>
      <w:i/>
      <w:iCs/>
      <w:color w:val="0F4761" w:themeColor="accent1" w:themeShade="BF"/>
    </w:rPr>
  </w:style>
  <w:style w:type="paragraph" w:styleId="IntenseQuote">
    <w:name w:val="Intense Quote"/>
    <w:basedOn w:val="Normal"/>
    <w:next w:val="Normal"/>
    <w:link w:val="IntenseQuoteChar"/>
    <w:uiPriority w:val="30"/>
    <w:qFormat/>
    <w:rsid w:val="004E7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7D17"/>
    <w:rPr>
      <w:i/>
      <w:iCs/>
      <w:color w:val="0F4761" w:themeColor="accent1" w:themeShade="BF"/>
    </w:rPr>
  </w:style>
  <w:style w:type="character" w:styleId="IntenseReference">
    <w:name w:val="Intense Reference"/>
    <w:basedOn w:val="DefaultParagraphFont"/>
    <w:uiPriority w:val="32"/>
    <w:qFormat/>
    <w:rsid w:val="004E7D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Kitko, Barbara</dc:creator>
  <cp:keywords/>
  <dc:description/>
  <cp:lastModifiedBy>Kitko, Barbara</cp:lastModifiedBy>
  <cp:revision>2</cp:revision>
  <dcterms:created xsi:type="dcterms:W3CDTF">2025-09-22T00:48:00Z</dcterms:created>
  <dcterms:modified xsi:type="dcterms:W3CDTF">2025-09-22T00:48:00Z</dcterms:modified>
</cp:coreProperties>
</file>