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C834" w14:textId="735D4A67" w:rsidR="0003548D" w:rsidRDefault="0003548D">
      <w:r>
        <w:t xml:space="preserve">Retrieved 9/18/25:   </w:t>
      </w:r>
      <w:hyperlink r:id="rId5" w:history="1">
        <w:r w:rsidRPr="00F56879">
          <w:rPr>
            <w:rStyle w:val="Hyperlink"/>
          </w:rPr>
          <w:t>https://www.socialworkers.org/About/Ethics/Code-of-Ethics/Code-of-Ethics-English</w:t>
        </w:r>
      </w:hyperlink>
    </w:p>
    <w:p w14:paraId="79EEC627" w14:textId="79CF73D1" w:rsidR="00F73FAF" w:rsidRPr="0003548D" w:rsidRDefault="0003548D">
      <w:pPr>
        <w:rPr>
          <w:b/>
          <w:bCs/>
        </w:rPr>
      </w:pPr>
      <w:r w:rsidRPr="0003548D">
        <w:rPr>
          <w:b/>
          <w:bCs/>
        </w:rPr>
        <w:t>NASW Code of Ethics</w:t>
      </w:r>
    </w:p>
    <w:p w14:paraId="51B3AFF9" w14:textId="77777777" w:rsidR="0003548D" w:rsidRPr="0003548D" w:rsidRDefault="0003548D" w:rsidP="0003548D">
      <w:r w:rsidRPr="0003548D">
        <w:t xml:space="preserve">The NASW Code of Ethics is a set of standards that guide the professional conduct of social workers. The 2021 update includes language that addresses the importance of professional self-care. Moreover, revisions to Cultural Competence standard provide more explicit guidance to social workers. All social workers should review the new text and affirm their commitment to abide by the Code of Ethics. Also available in Spanish. </w:t>
      </w:r>
    </w:p>
    <w:p w14:paraId="7572CEAD" w14:textId="77777777" w:rsidR="0003548D" w:rsidRPr="0003548D" w:rsidRDefault="0003548D" w:rsidP="0003548D">
      <w:pPr>
        <w:numPr>
          <w:ilvl w:val="0"/>
          <w:numId w:val="1"/>
        </w:numPr>
      </w:pPr>
      <w:r w:rsidRPr="0003548D">
        <w:t xml:space="preserve">The first Section, "Preamble," summarizes the social work profession's mission and core values. </w:t>
      </w:r>
    </w:p>
    <w:p w14:paraId="506FC047" w14:textId="77777777" w:rsidR="0003548D" w:rsidRPr="0003548D" w:rsidRDefault="0003548D" w:rsidP="0003548D">
      <w:pPr>
        <w:numPr>
          <w:ilvl w:val="0"/>
          <w:numId w:val="1"/>
        </w:numPr>
      </w:pPr>
      <w:r w:rsidRPr="0003548D">
        <w:t xml:space="preserve">The second section, </w:t>
      </w:r>
      <w:hyperlink r:id="rId6" w:anchor="purpose" w:history="1">
        <w:r w:rsidRPr="0003548D">
          <w:rPr>
            <w:rStyle w:val="Hyperlink"/>
            <w:b/>
            <w:bCs/>
          </w:rPr>
          <w:t>Purpose of the NASW Code of Ethics</w:t>
        </w:r>
      </w:hyperlink>
      <w:r w:rsidRPr="0003548D">
        <w:t xml:space="preserve">, provides an overview of the Code's main functions and a brief guide for dealing with ethical issues or dilemmas in social work practice. </w:t>
      </w:r>
    </w:p>
    <w:p w14:paraId="6A304054" w14:textId="77777777" w:rsidR="0003548D" w:rsidRPr="0003548D" w:rsidRDefault="0003548D" w:rsidP="0003548D">
      <w:pPr>
        <w:numPr>
          <w:ilvl w:val="0"/>
          <w:numId w:val="1"/>
        </w:numPr>
      </w:pPr>
      <w:r w:rsidRPr="0003548D">
        <w:t xml:space="preserve">The third section, </w:t>
      </w:r>
      <w:hyperlink r:id="rId7" w:anchor="principles" w:history="1">
        <w:r w:rsidRPr="0003548D">
          <w:rPr>
            <w:rStyle w:val="Hyperlink"/>
            <w:b/>
            <w:bCs/>
          </w:rPr>
          <w:t>Ethical Principles</w:t>
        </w:r>
      </w:hyperlink>
      <w:r w:rsidRPr="0003548D">
        <w:t xml:space="preserve">, presents broad ethical principles, based on social work's core values, that inform social work practice. </w:t>
      </w:r>
    </w:p>
    <w:p w14:paraId="5820BCDE" w14:textId="77777777" w:rsidR="0003548D" w:rsidRPr="0003548D" w:rsidRDefault="0003548D" w:rsidP="0003548D">
      <w:pPr>
        <w:numPr>
          <w:ilvl w:val="0"/>
          <w:numId w:val="1"/>
        </w:numPr>
      </w:pPr>
      <w:r w:rsidRPr="0003548D">
        <w:t xml:space="preserve">The final section, </w:t>
      </w:r>
      <w:hyperlink r:id="rId8" w:anchor="standards" w:history="1">
        <w:r w:rsidRPr="0003548D">
          <w:rPr>
            <w:rStyle w:val="Hyperlink"/>
            <w:b/>
            <w:bCs/>
          </w:rPr>
          <w:t>Ethical Standards</w:t>
        </w:r>
      </w:hyperlink>
      <w:r w:rsidRPr="0003548D">
        <w:t xml:space="preserve">, includes specific ethical standards to guide social workers' conduct and to provide a basis for adjudication. </w:t>
      </w:r>
    </w:p>
    <w:p w14:paraId="6C1B6F34" w14:textId="77777777" w:rsidR="0003548D" w:rsidRPr="0003548D" w:rsidRDefault="0003548D" w:rsidP="0003548D">
      <w:pPr>
        <w:rPr>
          <w:b/>
          <w:bCs/>
        </w:rPr>
      </w:pPr>
      <w:r w:rsidRPr="0003548D">
        <w:rPr>
          <w:b/>
          <w:bCs/>
        </w:rPr>
        <w:t>Preamble</w:t>
      </w:r>
    </w:p>
    <w:p w14:paraId="73861B51" w14:textId="77777777" w:rsidR="0003548D" w:rsidRPr="0003548D" w:rsidRDefault="0003548D" w:rsidP="0003548D">
      <w:r w:rsidRPr="0003548D">
        <w:t xml:space="preserve">The primary mission of the social work profession is to enhance human well-being and help meet the basic human needs of all people, with particular attention to the needs and empowerment of people who are vulnerable, oppressed, and living in poverty. A historic and defining feature of social work is the profession’s dual focus on individual well-being in a social context and the well-being of society. Fundamental to social work is attention to the environmental forces that create, contribute to, and address problems in living. </w:t>
      </w:r>
    </w:p>
    <w:p w14:paraId="7AD2F552" w14:textId="77777777" w:rsidR="0003548D" w:rsidRPr="0003548D" w:rsidRDefault="0003548D" w:rsidP="0003548D">
      <w:r w:rsidRPr="0003548D">
        <w:t xml:space="preserve">Social workers promote social justice and social change with and on behalf of clients. “Clients” is used inclusively to refer to individuals, families, groups, organizations, and communities. Social workers are sensitive to cultural and ethnic diversity and strive to end discrimination, oppression, poverty, and other forms of social injustice. These activities may be in the form of direct practice, community organizing, supervision, consultation, administration, advocacy, social and political action, policy development and implementation, education, and research and evaluation. Social workers seek to enhance the capacity of people to address their own needs. Social workers also seek to promote the responsiveness of organizations, communities, and other social institutions to individuals’ needs and social problems. </w:t>
      </w:r>
    </w:p>
    <w:p w14:paraId="0A1A5795" w14:textId="77777777" w:rsidR="0003548D" w:rsidRPr="0003548D" w:rsidRDefault="0003548D" w:rsidP="0003548D">
      <w:r w:rsidRPr="0003548D">
        <w:t xml:space="preserve">The mission of the social work profession is rooted in a set of core values. These core values, embraced by social workers throughout the profession’s history, are the foundation of social work’s unique purpose and perspective: </w:t>
      </w:r>
    </w:p>
    <w:p w14:paraId="2F9EAE4B" w14:textId="77777777" w:rsidR="0003548D" w:rsidRPr="0003548D" w:rsidRDefault="0003548D" w:rsidP="0003548D">
      <w:pPr>
        <w:numPr>
          <w:ilvl w:val="0"/>
          <w:numId w:val="2"/>
        </w:numPr>
      </w:pPr>
      <w:r w:rsidRPr="0003548D">
        <w:t>service</w:t>
      </w:r>
    </w:p>
    <w:p w14:paraId="759151CD" w14:textId="77777777" w:rsidR="0003548D" w:rsidRPr="0003548D" w:rsidRDefault="0003548D" w:rsidP="0003548D">
      <w:pPr>
        <w:numPr>
          <w:ilvl w:val="0"/>
          <w:numId w:val="2"/>
        </w:numPr>
      </w:pPr>
      <w:r w:rsidRPr="0003548D">
        <w:t>social justice</w:t>
      </w:r>
    </w:p>
    <w:p w14:paraId="62FC2E84" w14:textId="77777777" w:rsidR="0003548D" w:rsidRPr="0003548D" w:rsidRDefault="0003548D" w:rsidP="0003548D">
      <w:pPr>
        <w:numPr>
          <w:ilvl w:val="0"/>
          <w:numId w:val="2"/>
        </w:numPr>
      </w:pPr>
      <w:r w:rsidRPr="0003548D">
        <w:t>dignity and worth of the person</w:t>
      </w:r>
    </w:p>
    <w:p w14:paraId="7F916055" w14:textId="77777777" w:rsidR="0003548D" w:rsidRPr="0003548D" w:rsidRDefault="0003548D" w:rsidP="0003548D">
      <w:pPr>
        <w:numPr>
          <w:ilvl w:val="0"/>
          <w:numId w:val="2"/>
        </w:numPr>
      </w:pPr>
      <w:r w:rsidRPr="0003548D">
        <w:t>importance of human relationships</w:t>
      </w:r>
    </w:p>
    <w:p w14:paraId="072989AE" w14:textId="77777777" w:rsidR="0003548D" w:rsidRPr="0003548D" w:rsidRDefault="0003548D" w:rsidP="0003548D">
      <w:pPr>
        <w:numPr>
          <w:ilvl w:val="0"/>
          <w:numId w:val="2"/>
        </w:numPr>
      </w:pPr>
      <w:r w:rsidRPr="0003548D">
        <w:t>integrity</w:t>
      </w:r>
    </w:p>
    <w:p w14:paraId="5F9381CB" w14:textId="77777777" w:rsidR="0003548D" w:rsidRPr="0003548D" w:rsidRDefault="0003548D" w:rsidP="0003548D">
      <w:pPr>
        <w:numPr>
          <w:ilvl w:val="0"/>
          <w:numId w:val="2"/>
        </w:numPr>
      </w:pPr>
      <w:r w:rsidRPr="0003548D">
        <w:t>competence.</w:t>
      </w:r>
    </w:p>
    <w:p w14:paraId="38E741AE" w14:textId="77777777" w:rsidR="0003548D" w:rsidRPr="0003548D" w:rsidRDefault="0003548D" w:rsidP="0003548D">
      <w:r w:rsidRPr="0003548D">
        <w:t xml:space="preserve">This constellation of core values reflects what is unique to the social work profession. Core values, and the principles that flow from them, must be balanced within the context and complexity of the human experience. </w:t>
      </w:r>
    </w:p>
    <w:p w14:paraId="1ACF907F" w14:textId="77777777" w:rsidR="0003548D" w:rsidRPr="0003548D" w:rsidRDefault="0003548D" w:rsidP="0003548D">
      <w:pPr>
        <w:rPr>
          <w:b/>
          <w:bCs/>
        </w:rPr>
      </w:pPr>
      <w:r w:rsidRPr="0003548D">
        <w:rPr>
          <w:b/>
          <w:bCs/>
        </w:rPr>
        <w:t>Purpose of the NASW Code of Ethics</w:t>
      </w:r>
    </w:p>
    <w:p w14:paraId="27E71B46" w14:textId="77777777" w:rsidR="0003548D" w:rsidRPr="0003548D" w:rsidRDefault="0003548D" w:rsidP="0003548D">
      <w:r w:rsidRPr="0003548D">
        <w:t xml:space="preserve">Professional ethics are at the core of social work. The profession has an obligation to articulate its basic values, ethical principles, and ethical standards. The NASW Code of Ethics sets forth these values, principles, and standards to guide social workers’ conduct. The Code is relevant to all social workers and social work students, regardless of their professional functions, the settings in which they work, or the populations they serve. </w:t>
      </w:r>
    </w:p>
    <w:p w14:paraId="680E1CAD" w14:textId="77777777" w:rsidR="0003548D" w:rsidRPr="0003548D" w:rsidRDefault="0003548D" w:rsidP="0003548D">
      <w:r w:rsidRPr="0003548D">
        <w:t xml:space="preserve">The NASW Code of Ethics serves six purposes: </w:t>
      </w:r>
    </w:p>
    <w:p w14:paraId="006F074C" w14:textId="77777777" w:rsidR="0003548D" w:rsidRPr="0003548D" w:rsidRDefault="0003548D" w:rsidP="0003548D">
      <w:pPr>
        <w:numPr>
          <w:ilvl w:val="0"/>
          <w:numId w:val="3"/>
        </w:numPr>
      </w:pPr>
      <w:r w:rsidRPr="0003548D">
        <w:t xml:space="preserve">The Code identifies core values on which social work’s mission is based. </w:t>
      </w:r>
    </w:p>
    <w:p w14:paraId="3E77980C" w14:textId="77777777" w:rsidR="0003548D" w:rsidRPr="0003548D" w:rsidRDefault="0003548D" w:rsidP="0003548D">
      <w:pPr>
        <w:numPr>
          <w:ilvl w:val="0"/>
          <w:numId w:val="3"/>
        </w:numPr>
      </w:pPr>
      <w:r w:rsidRPr="0003548D">
        <w:t xml:space="preserve">The Code summarizes broad ethical principles that reflect the profession’s core values and establishes a set of specific ethical standards that should be used to guide social work practice. </w:t>
      </w:r>
    </w:p>
    <w:p w14:paraId="0D10C900" w14:textId="77777777" w:rsidR="0003548D" w:rsidRPr="0003548D" w:rsidRDefault="0003548D" w:rsidP="0003548D">
      <w:pPr>
        <w:numPr>
          <w:ilvl w:val="0"/>
          <w:numId w:val="3"/>
        </w:numPr>
      </w:pPr>
      <w:r w:rsidRPr="0003548D">
        <w:t xml:space="preserve">The Code is designed to help social workers identify relevant considerations when professional obligations conflict or ethical uncertainties arise. </w:t>
      </w:r>
    </w:p>
    <w:p w14:paraId="57FBAC43" w14:textId="77777777" w:rsidR="0003548D" w:rsidRPr="0003548D" w:rsidRDefault="0003548D" w:rsidP="0003548D">
      <w:pPr>
        <w:numPr>
          <w:ilvl w:val="0"/>
          <w:numId w:val="3"/>
        </w:numPr>
      </w:pPr>
      <w:r w:rsidRPr="0003548D">
        <w:t xml:space="preserve">The Code provides ethical standards to which the </w:t>
      </w:r>
      <w:proofErr w:type="gramStart"/>
      <w:r w:rsidRPr="0003548D">
        <w:t>general public</w:t>
      </w:r>
      <w:proofErr w:type="gramEnd"/>
      <w:r w:rsidRPr="0003548D">
        <w:t xml:space="preserve"> can hold the social work profession accountable. </w:t>
      </w:r>
    </w:p>
    <w:p w14:paraId="6D0C6712" w14:textId="77777777" w:rsidR="0003548D" w:rsidRPr="0003548D" w:rsidRDefault="0003548D" w:rsidP="0003548D">
      <w:pPr>
        <w:numPr>
          <w:ilvl w:val="0"/>
          <w:numId w:val="3"/>
        </w:numPr>
      </w:pPr>
      <w:r w:rsidRPr="0003548D">
        <w:t xml:space="preserve">The Code socializes practitioners new to the field to social work’s mission, values, ethical principles, and ethical standards, and encourages all social workers to engage in self-care, ongoing education, and other activities to ensure their commitment to those same core features of the profession. </w:t>
      </w:r>
    </w:p>
    <w:p w14:paraId="0FDB0A7D" w14:textId="77777777" w:rsidR="0003548D" w:rsidRPr="0003548D" w:rsidRDefault="0003548D" w:rsidP="0003548D">
      <w:pPr>
        <w:numPr>
          <w:ilvl w:val="0"/>
          <w:numId w:val="3"/>
        </w:numPr>
      </w:pPr>
      <w:r w:rsidRPr="0003548D">
        <w:t xml:space="preserve">The Code articulates standards that the social work profession itself can use to assess whether social workers have engaged in unethical conduct. NASW has formal procedures to adjudicate ethics complaints filed against its </w:t>
      </w:r>
      <w:proofErr w:type="gramStart"/>
      <w:r w:rsidRPr="0003548D">
        <w:t>members.*</w:t>
      </w:r>
      <w:proofErr w:type="gramEnd"/>
      <w:r w:rsidRPr="0003548D">
        <w:t xml:space="preserve"> In subscribing to this Code, social workers are required to cooperate in its implementation, participate in NASW adjudication proceedings, and abide by any NASW disciplinary rulings or sanctions based on it. </w:t>
      </w:r>
    </w:p>
    <w:p w14:paraId="6C5C66C6" w14:textId="77777777" w:rsidR="0003548D" w:rsidRDefault="0003548D" w:rsidP="0003548D">
      <w:pPr>
        <w:pStyle w:val="NormalWeb"/>
        <w:numPr>
          <w:ilvl w:val="0"/>
          <w:numId w:val="3"/>
        </w:numPr>
      </w:pPr>
      <w:r>
        <w:t xml:space="preserve">The Code offers a set of values, principles, and standards to guide decision making and conduct when ethical issues arise. It does not provide a set of rules that prescribe how social workers should act in all situations. Specific applications of the Code must </w:t>
      </w:r>
      <w:proofErr w:type="gramStart"/>
      <w:r>
        <w:t>take into account</w:t>
      </w:r>
      <w:proofErr w:type="gramEnd"/>
      <w:r>
        <w:t xml:space="preserve"> the context in which it is being considered and the possibility of conflicts among the Code’s values, principles, and standards. Ethical responsibilities flow from all human relationships, from the personal and familial to the social and professional. </w:t>
      </w:r>
    </w:p>
    <w:p w14:paraId="2FDF9B0A" w14:textId="77777777" w:rsidR="0003548D" w:rsidRDefault="0003548D" w:rsidP="0003548D">
      <w:pPr>
        <w:pStyle w:val="NormalWeb"/>
        <w:numPr>
          <w:ilvl w:val="0"/>
          <w:numId w:val="3"/>
        </w:numPr>
      </w:pPr>
      <w:r>
        <w:t xml:space="preserve">* For information on the NASW Professional Review Process, see NASW Procedures for Professional Review. </w:t>
      </w:r>
    </w:p>
    <w:p w14:paraId="304B91B2" w14:textId="77777777" w:rsidR="0003548D" w:rsidRDefault="0003548D" w:rsidP="0003548D">
      <w:pPr>
        <w:pStyle w:val="NormalWeb"/>
        <w:numPr>
          <w:ilvl w:val="0"/>
          <w:numId w:val="3"/>
        </w:numPr>
      </w:pPr>
      <w:r>
        <w:t xml:space="preserve">Furthermore, the NASW Code of Ethics does not specify which values, principles, and standards are most important and ought to outweigh others in instances when they conflict. Reasonable differences of opinion can and do exist among social workers with respect to the ways in which values, ethical principles, and ethical standards should be rank ordered when they conflict. Ethical decision making </w:t>
      </w:r>
      <w:proofErr w:type="gramStart"/>
      <w:r>
        <w:t>in a given</w:t>
      </w:r>
      <w:proofErr w:type="gramEnd"/>
      <w:r>
        <w:t xml:space="preserve"> situation must apply the informed judgment of the individual social worker and should also consider how the issues would be judged in a peer review process where the ethical standards of the profession would be applied. </w:t>
      </w:r>
    </w:p>
    <w:p w14:paraId="5E2122F1" w14:textId="77777777" w:rsidR="0003548D" w:rsidRDefault="0003548D" w:rsidP="0003548D">
      <w:pPr>
        <w:pStyle w:val="NormalWeb"/>
        <w:numPr>
          <w:ilvl w:val="0"/>
          <w:numId w:val="3"/>
        </w:numPr>
      </w:pPr>
      <w:r>
        <w:t xml:space="preserve">Ethical decision making is a process. In situations when conflicting obligations arise, social workers may be faced with complex ethical dilemmas that have no simple answers. Social workers should take into consideration all the values, principles, and standards in this Code that are relevant to any situation in which ethical judgment is warranted. Social workers’ decisions and actions should be consistent with the spirit as well as the letter of this Code. </w:t>
      </w:r>
    </w:p>
    <w:p w14:paraId="38466A1E" w14:textId="77777777" w:rsidR="0003548D" w:rsidRDefault="0003548D" w:rsidP="0003548D">
      <w:pPr>
        <w:pStyle w:val="NormalWeb"/>
        <w:numPr>
          <w:ilvl w:val="0"/>
          <w:numId w:val="3"/>
        </w:numPr>
      </w:pPr>
      <w:r>
        <w:t xml:space="preserve">In addition to this Code, there are many other sources of information about ethical thinking that may be useful. Social workers should consider ethical theory and principles generally, social work theory and research, laws, regulations, agency policies, and other relevant codes of ethics, recognizing that among codes of ethics social workers should consider the NASW Code of Ethics as their primary source. Social workers also should be aware of the impact on ethical decision making of their clients’ and their own personal values and cultural and religious beliefs and practices. They should be aware of any conflicts between personal and professional values and deal with them responsibly. For additional guidance social workers should consult the relevant literature on professional ethics and ethical decision making and seek appropriate consultation when faced with ethical dilemmas. This may involve consultation with an agency-based or social work organization’s ethics committee, a regulatory body, knowledgeable colleagues, supervisors, or legal counsel. </w:t>
      </w:r>
    </w:p>
    <w:p w14:paraId="0061D054" w14:textId="77777777" w:rsidR="0003548D" w:rsidRDefault="0003548D" w:rsidP="0003548D">
      <w:pPr>
        <w:pStyle w:val="NormalWeb"/>
        <w:numPr>
          <w:ilvl w:val="0"/>
          <w:numId w:val="3"/>
        </w:numPr>
      </w:pPr>
      <w:r>
        <w:t xml:space="preserve">Instances may arise when social workers’ ethical obligations conflict with agency policies or relevant laws or regulations. When such conflicts occur, social workers must make a responsible effort to resolve the conflict in a manner that is consistent with the values, principles, and standards expressed in this Code. If a reasonable resolution of the conflict does not appear possible, social workers should seek proper consultation before </w:t>
      </w:r>
      <w:proofErr w:type="gramStart"/>
      <w:r>
        <w:t>making a decision</w:t>
      </w:r>
      <w:proofErr w:type="gramEnd"/>
      <w:r>
        <w:t xml:space="preserve">. The NASW Code of Ethics is to be used by NASW and by individuals, agencies, organizations, and bodies (such as licensing and regulatory boards, professional liability insurance providers, courts of law, agency boards of directors, government agencies, and other professional groups) that choose to adopt it or use it as a frame of reference. Violation of standards in this Code does not automatically imply legal liability or violation of the law. </w:t>
      </w:r>
    </w:p>
    <w:p w14:paraId="4381C84F" w14:textId="77777777" w:rsidR="0003548D" w:rsidRDefault="0003548D" w:rsidP="0003548D">
      <w:pPr>
        <w:pStyle w:val="NormalWeb"/>
        <w:numPr>
          <w:ilvl w:val="0"/>
          <w:numId w:val="3"/>
        </w:numPr>
      </w:pPr>
      <w:r>
        <w:t xml:space="preserve">Such determination can only be made in the context of legal and judicial proceedings. Alleged violations of the Code would be subject to a peer review process. Such processes are generally separate from legal or administrative procedures and insulated from legal review or proceedings to allow the profession to counsel and discipline its own members. </w:t>
      </w:r>
    </w:p>
    <w:p w14:paraId="64EE5577" w14:textId="77777777" w:rsidR="0003548D" w:rsidRDefault="0003548D" w:rsidP="0003548D">
      <w:pPr>
        <w:pStyle w:val="NormalWeb"/>
        <w:numPr>
          <w:ilvl w:val="0"/>
          <w:numId w:val="3"/>
        </w:numPr>
      </w:pPr>
      <w:r>
        <w:t xml:space="preserve">A code of ethics cannot guarantee ethical behavior. Moreover, a code of ethics cannot resolve all ethical issues or disputes or capture the richness and complexity involved in striving to make responsible choices within a moral community. Rather, a code of ethics sets forth values, ethical principles, and ethical standards to which professionals aspire and by which their actions can be judged. Social workers' ethical behavior should result from their personal commitment to engage in ethical practice. The NASW Code of Ethics reflects the commitment of all social workers to uphold the profession’s values and to act ethically. Principles and standards must be applied by individuals of good character who discern moral questions and, in good faith, seek to make reliable ethical judgments. </w:t>
      </w:r>
    </w:p>
    <w:p w14:paraId="2651AB7F" w14:textId="77777777" w:rsidR="0003548D" w:rsidRDefault="0003548D" w:rsidP="0003548D">
      <w:pPr>
        <w:pStyle w:val="NormalWeb"/>
        <w:numPr>
          <w:ilvl w:val="0"/>
          <w:numId w:val="3"/>
        </w:numPr>
      </w:pPr>
      <w:r>
        <w:t xml:space="preserve">With growth in the use of communication technology in various aspects of social work practice, social workers need to be aware of the unique challenges that may arise in relation to the maintenance of confidentiality, informed consent, professional boundaries, professional competence, record keeping, and other ethical considerations. In general, all ethical standards in this Code of Ethics are applicable to interactions, relationships, or communications, whether they occur in person or with the use of technology. For the purposes of this Code, “technology-assisted social work services” include any social work services that involve the use of computers, mobile or landline telephones, tablets, video technology, or other electronic or digital technologies; this includes the use of various electronic or digital platforms, such as the Internet, online social media, chat rooms, text messaging, e-mail and emerging digital applications. Technology-assisted social work services encompass all aspects of social work practice, including psychotherapy; individual, family, or group counseling; community organization; administration; advocacy; mediation; education; supervision; research; evaluation; and other social work services. Social workers should keep apprised of emerging technological developments that may be used in social work practice and how various ethical standards apply to them. </w:t>
      </w:r>
    </w:p>
    <w:p w14:paraId="262CE4E1" w14:textId="77777777" w:rsidR="0003548D" w:rsidRDefault="0003548D" w:rsidP="0003548D">
      <w:pPr>
        <w:pStyle w:val="NormalWeb"/>
        <w:numPr>
          <w:ilvl w:val="0"/>
          <w:numId w:val="3"/>
        </w:numPr>
      </w:pPr>
      <w:r>
        <w:t xml:space="preserve">Professional self-care is paramount for competent and ethical social work practice. Professional demands, challenging workplace climates, and exposure to trauma warrant that social workers maintain personal and professional health, safety, and integrity. Social work organizations, agencies, and educational institutions are encouraged to promote organizational policies, practices, and materials to support social workers’ self-care. </w:t>
      </w:r>
    </w:p>
    <w:p w14:paraId="235558FE" w14:textId="77777777" w:rsidR="0003548D" w:rsidRDefault="0003548D" w:rsidP="0003548D">
      <w:pPr>
        <w:pStyle w:val="Heading2"/>
        <w:ind w:left="360"/>
      </w:pPr>
      <w:r>
        <w:t>Ethical Principles</w:t>
      </w:r>
    </w:p>
    <w:p w14:paraId="1C43C62B" w14:textId="77777777" w:rsidR="0003548D" w:rsidRDefault="0003548D" w:rsidP="0003548D">
      <w:pPr>
        <w:pStyle w:val="NormalWeb"/>
        <w:ind w:left="360"/>
      </w:pPr>
      <w:r>
        <w:t xml:space="preserve">The following broad ethical principles are based on social work’s core values of service, social justice, dignity and worth of the person, importance of human relationships, integrity, and competence. These principles set forth ideals to which all social workers should aspire. </w:t>
      </w:r>
    </w:p>
    <w:p w14:paraId="6F161471" w14:textId="77777777" w:rsidR="0003548D" w:rsidRDefault="0003548D" w:rsidP="0003548D">
      <w:pPr>
        <w:pStyle w:val="NormalWeb"/>
        <w:ind w:left="360"/>
      </w:pPr>
      <w:r>
        <w:rPr>
          <w:rStyle w:val="Strong"/>
          <w:rFonts w:eastAsiaTheme="majorEastAsia"/>
        </w:rPr>
        <w:t>Value:</w:t>
      </w:r>
      <w:r>
        <w:t xml:space="preserve"> Service </w:t>
      </w:r>
      <w:r>
        <w:br/>
      </w:r>
      <w:r>
        <w:rPr>
          <w:rStyle w:val="Strong"/>
          <w:rFonts w:eastAsiaTheme="majorEastAsia"/>
        </w:rPr>
        <w:t>Ethical Principle:</w:t>
      </w:r>
      <w:r>
        <w:t xml:space="preserve"> Social workers’ primary goal is to help people in need and to address social problems </w:t>
      </w:r>
    </w:p>
    <w:p w14:paraId="3D1B356D" w14:textId="77777777" w:rsidR="0003548D" w:rsidRDefault="0003548D" w:rsidP="0003548D">
      <w:pPr>
        <w:pStyle w:val="NormalWeb"/>
        <w:ind w:left="360"/>
      </w:pPr>
      <w:r>
        <w:t xml:space="preserve">Social workers elevate service to others above self-interest. Social workers draw on their knowledge, values, and skills to help people in need and to address social problems. Social workers are encouraged to volunteer some portion of their professional skills with no expectation of significant financial return (pro bono service). </w:t>
      </w:r>
    </w:p>
    <w:p w14:paraId="57DD7289" w14:textId="77777777" w:rsidR="0003548D" w:rsidRDefault="0003548D" w:rsidP="0003548D">
      <w:pPr>
        <w:pStyle w:val="NormalWeb"/>
        <w:ind w:left="360"/>
      </w:pPr>
      <w:r>
        <w:rPr>
          <w:rStyle w:val="Strong"/>
          <w:rFonts w:eastAsiaTheme="majorEastAsia"/>
        </w:rPr>
        <w:t>Value:</w:t>
      </w:r>
      <w:r>
        <w:t xml:space="preserve"> Social Justice </w:t>
      </w:r>
      <w:r>
        <w:rPr>
          <w:b/>
          <w:bCs/>
        </w:rPr>
        <w:br/>
      </w:r>
      <w:r>
        <w:rPr>
          <w:rStyle w:val="Strong"/>
          <w:rFonts w:eastAsiaTheme="majorEastAsia"/>
        </w:rPr>
        <w:t xml:space="preserve">Ethical Principle: </w:t>
      </w:r>
      <w:r>
        <w:t xml:space="preserve">Social workers challenge social injustice. </w:t>
      </w:r>
    </w:p>
    <w:p w14:paraId="657FC6BC" w14:textId="77777777" w:rsidR="0003548D" w:rsidRDefault="0003548D" w:rsidP="0003548D">
      <w:pPr>
        <w:pStyle w:val="NormalWeb"/>
        <w:ind w:left="360"/>
      </w:pPr>
      <w:r>
        <w:t xml:space="preserve">Social workers pursue social change, particularly with and on behalf of vulnerable and oppressed individuals and groups of people. Social workers’ social change efforts are focused primarily on issues of poverty, unemployment, discrimination, and other forms of social injustice. These activities seek to promote sensitivity to and knowledge about oppression and cultural and ethnic diversity. Social workers strive to ensure access to needed information, services, and resources; equality of opportunity; and meaningful participation in decision making for all people. </w:t>
      </w:r>
    </w:p>
    <w:p w14:paraId="71F819BF" w14:textId="77777777" w:rsidR="0003548D" w:rsidRDefault="0003548D" w:rsidP="0003548D">
      <w:pPr>
        <w:pStyle w:val="NormalWeb"/>
        <w:ind w:left="360"/>
      </w:pPr>
      <w:r>
        <w:rPr>
          <w:rStyle w:val="Strong"/>
          <w:rFonts w:eastAsiaTheme="majorEastAsia"/>
        </w:rPr>
        <w:t>Value:</w:t>
      </w:r>
      <w:r>
        <w:t xml:space="preserve"> Dignity and Worth of the Person </w:t>
      </w:r>
      <w:r>
        <w:br/>
      </w:r>
      <w:r>
        <w:rPr>
          <w:rStyle w:val="Strong"/>
          <w:rFonts w:eastAsiaTheme="majorEastAsia"/>
        </w:rPr>
        <w:t>Ethical Principle:</w:t>
      </w:r>
      <w:r>
        <w:t xml:space="preserve"> Social workers respect the inherent dignity and worth of the person. </w:t>
      </w:r>
    </w:p>
    <w:p w14:paraId="5600B377" w14:textId="77777777" w:rsidR="0003548D" w:rsidRDefault="0003548D" w:rsidP="0003548D">
      <w:pPr>
        <w:pStyle w:val="NormalWeb"/>
        <w:ind w:left="360"/>
      </w:pPr>
      <w:r>
        <w:t xml:space="preserve">Social workers treat each person in a caring and respectful fashion, mindful of individual differences and cultural and ethnic diversity. Social workers promote clients’ socially responsible self-determination. Social workers seek to enhance clients’ capacity and opportunity to change and to address their own needs. Social workers are cognizant of their dual responsibility to clients and to the broader society. They seek to resolve conflicts between clients’ interests and the broader society’s interests in a socially responsible manner consistent with the values, ethical principles, and ethical standards of the profession. </w:t>
      </w:r>
    </w:p>
    <w:p w14:paraId="73F1B877" w14:textId="77777777" w:rsidR="0003548D" w:rsidRDefault="0003548D" w:rsidP="0003548D">
      <w:pPr>
        <w:pStyle w:val="NormalWeb"/>
        <w:ind w:left="360"/>
      </w:pPr>
      <w:r>
        <w:rPr>
          <w:rStyle w:val="Strong"/>
          <w:rFonts w:eastAsiaTheme="majorEastAsia"/>
        </w:rPr>
        <w:t>Value:</w:t>
      </w:r>
      <w:r>
        <w:t xml:space="preserve"> Importance of Human Relationships </w:t>
      </w:r>
      <w:r>
        <w:br/>
      </w:r>
      <w:r>
        <w:rPr>
          <w:rStyle w:val="Strong"/>
          <w:rFonts w:eastAsiaTheme="majorEastAsia"/>
        </w:rPr>
        <w:t xml:space="preserve">Ethical Principle: </w:t>
      </w:r>
      <w:r>
        <w:t xml:space="preserve">Social workers recognize the central importance of human relationships. </w:t>
      </w:r>
    </w:p>
    <w:p w14:paraId="1B3E9E13" w14:textId="77777777" w:rsidR="0003548D" w:rsidRDefault="0003548D" w:rsidP="0003548D">
      <w:pPr>
        <w:pStyle w:val="NormalWeb"/>
        <w:ind w:left="360"/>
      </w:pPr>
      <w:r>
        <w:t xml:space="preserve">Social workers understand that relationships between and among people are an important vehicle for change. Social workers engage people as partners in the helping process. Social workers seek to strengthen relationships among people in a purposeful effort to promote, restore, maintain, and enhance the well-being of individuals, families, social groups, organizations, and communities. </w:t>
      </w:r>
    </w:p>
    <w:p w14:paraId="4C4307A8" w14:textId="77777777" w:rsidR="0003548D" w:rsidRDefault="0003548D" w:rsidP="0003548D">
      <w:pPr>
        <w:pStyle w:val="NormalWeb"/>
        <w:ind w:left="360"/>
      </w:pPr>
      <w:r>
        <w:rPr>
          <w:rStyle w:val="Strong"/>
          <w:rFonts w:eastAsiaTheme="majorEastAsia"/>
        </w:rPr>
        <w:t xml:space="preserve">Value: </w:t>
      </w:r>
      <w:r>
        <w:t xml:space="preserve">Integrity </w:t>
      </w:r>
      <w:r>
        <w:br/>
      </w:r>
      <w:r>
        <w:rPr>
          <w:rStyle w:val="Strong"/>
          <w:rFonts w:eastAsiaTheme="majorEastAsia"/>
        </w:rPr>
        <w:t>Ethical Principle:</w:t>
      </w:r>
      <w:r>
        <w:t xml:space="preserve"> Social workers behave in a trustworthy manner. </w:t>
      </w:r>
    </w:p>
    <w:p w14:paraId="4289A02F" w14:textId="77777777" w:rsidR="0003548D" w:rsidRDefault="0003548D" w:rsidP="0003548D">
      <w:pPr>
        <w:pStyle w:val="NormalWeb"/>
        <w:ind w:left="360"/>
      </w:pPr>
      <w:r>
        <w:t xml:space="preserve">Social workers are continually aware of the profession’s mission, values, ethical principles, and ethical standards and practice in a manner consistent with them. Social workers should take measures to care for themselves professionally and personally. Social workers act honestly and responsibly and promote ethical practices on the part of the organizations with which they are affiliated. </w:t>
      </w:r>
    </w:p>
    <w:p w14:paraId="34D2F0FC" w14:textId="77777777" w:rsidR="0003548D" w:rsidRDefault="0003548D" w:rsidP="0003548D">
      <w:pPr>
        <w:pStyle w:val="NormalWeb"/>
        <w:ind w:left="360"/>
      </w:pPr>
      <w:r>
        <w:rPr>
          <w:rStyle w:val="Strong"/>
          <w:rFonts w:eastAsiaTheme="majorEastAsia"/>
        </w:rPr>
        <w:t>Value:</w:t>
      </w:r>
      <w:r>
        <w:t xml:space="preserve"> Competence </w:t>
      </w:r>
      <w:r>
        <w:br/>
      </w:r>
      <w:r>
        <w:rPr>
          <w:rStyle w:val="Strong"/>
          <w:rFonts w:eastAsiaTheme="majorEastAsia"/>
        </w:rPr>
        <w:t>Ethical Principle:</w:t>
      </w:r>
      <w:r>
        <w:t xml:space="preserve"> Social workers practice within their areas of competence and develop and enhance their professional expertise. </w:t>
      </w:r>
    </w:p>
    <w:p w14:paraId="1B73B915" w14:textId="77777777" w:rsidR="0003548D" w:rsidRDefault="0003548D" w:rsidP="0003548D">
      <w:pPr>
        <w:pStyle w:val="NormalWeb"/>
        <w:ind w:left="360"/>
      </w:pPr>
      <w:r>
        <w:t xml:space="preserve">Social workers continually strive to increase their professional knowledge and skills and to apply them in practice. Social workers should aspire to contribute to the knowledge base of the profession. </w:t>
      </w:r>
    </w:p>
    <w:p w14:paraId="419023AF" w14:textId="77777777" w:rsidR="0003548D" w:rsidRDefault="0003548D" w:rsidP="0003548D">
      <w:pPr>
        <w:pStyle w:val="Heading2"/>
        <w:ind w:left="360"/>
      </w:pPr>
      <w:r>
        <w:t>Ethical Standards</w:t>
      </w:r>
    </w:p>
    <w:p w14:paraId="46B5AF95" w14:textId="2B60D093" w:rsidR="0003548D" w:rsidRDefault="0003548D" w:rsidP="0003548D">
      <w:pPr>
        <w:pStyle w:val="NormalWeb"/>
        <w:ind w:left="360"/>
      </w:pPr>
      <w:r>
        <w:t xml:space="preserve">The following ethical standards are relevant to the professional activities of all social workers. These standards concern (1) social workers’ ethical responsibilities to clients, (2) social workers’ ethical responsibilities to colleagues, (3) social workers’ ethical responsibilities in practice settings, (4) social workers’ ethical responsibilities as professionals, (5) social workers’ ethical responsibilities to the social work profession, and (6) social workers’ ethical responsibilities to the broader society. Some of the standards that follow are enforceable guidelines for professional conduct, and some are aspirational. The extent to which each standard is enforceable is a matter of professional judgment to be exercised by those responsible for reviewing alleged violations of ethical standards. </w:t>
      </w:r>
    </w:p>
    <w:p w14:paraId="6A6EFA02" w14:textId="19C803C8" w:rsidR="0003548D" w:rsidRDefault="0003548D" w:rsidP="0003548D">
      <w:pPr>
        <w:pStyle w:val="Heading3"/>
        <w:numPr>
          <w:ilvl w:val="0"/>
          <w:numId w:val="4"/>
        </w:numPr>
      </w:pPr>
      <w:hyperlink r:id="rId9" w:history="1">
        <w:r>
          <w:rPr>
            <w:rStyle w:val="Hyperlink"/>
          </w:rPr>
          <w:t>Social Workers' Ethical Responsibilities to Clients &gt;&gt;</w:t>
        </w:r>
      </w:hyperlink>
    </w:p>
    <w:p w14:paraId="490301FC" w14:textId="77777777" w:rsidR="0003548D" w:rsidRDefault="0003548D" w:rsidP="0003548D">
      <w:pPr>
        <w:pStyle w:val="Heading2"/>
      </w:pPr>
      <w:r>
        <w:t xml:space="preserve">1.01 Commitment to Clients </w:t>
      </w:r>
    </w:p>
    <w:p w14:paraId="13700C12" w14:textId="77777777" w:rsidR="0003548D" w:rsidRDefault="0003548D" w:rsidP="0003548D">
      <w:pPr>
        <w:pStyle w:val="NormalWeb"/>
      </w:pPr>
      <w:r>
        <w:t xml:space="preserve">Social workers’ primary responsibility is to promote the well-being of clients. In general, clients’ interests are primary. However, social workers’ responsibility to the larger society or specific legal obligations may, on limited occasions, supersede the loyalty owed clients, and clients should be so advised. (Examples include when a social worker is required by law to report that a client has abused a child or has threatened to harm self or others.) </w:t>
      </w:r>
    </w:p>
    <w:p w14:paraId="4C8BDB1E" w14:textId="77777777" w:rsidR="0003548D" w:rsidRDefault="0003548D" w:rsidP="0003548D">
      <w:pPr>
        <w:pStyle w:val="Heading2"/>
      </w:pPr>
      <w:r>
        <w:t xml:space="preserve">1.02 Self-Determination </w:t>
      </w:r>
    </w:p>
    <w:p w14:paraId="09584126" w14:textId="00A20044" w:rsidR="0003548D" w:rsidRPr="0003548D" w:rsidRDefault="0003548D" w:rsidP="0003548D">
      <w:pPr>
        <w:pStyle w:val="NormalWeb"/>
      </w:pPr>
      <w:r>
        <w:t xml:space="preserve">Social workers respect and promote the right of clients to self-determination and assist clients in their efforts to identify and clarify their goals. Social workers may limit clients’ right to self-determination when, in the social workers’ professional judgment, clients’ actions or potential actions pose a serious, foreseeable, and imminent risk to themselves or others. </w:t>
      </w:r>
    </w:p>
    <w:p w14:paraId="6DB9855D" w14:textId="5D116550" w:rsidR="0003548D" w:rsidRDefault="0003548D" w:rsidP="0003548D">
      <w:pPr>
        <w:pStyle w:val="Heading3"/>
        <w:ind w:left="360"/>
      </w:pPr>
      <w:r>
        <w:t xml:space="preserve">2. </w:t>
      </w:r>
      <w:hyperlink r:id="rId10" w:history="1">
        <w:r>
          <w:rPr>
            <w:rStyle w:val="Hyperlink"/>
          </w:rPr>
          <w:t>Social Workers' Ethical Responsibilities to Colleagues &gt;&gt;</w:t>
        </w:r>
      </w:hyperlink>
    </w:p>
    <w:p w14:paraId="4A6FF12E" w14:textId="7F68A545" w:rsidR="0003548D" w:rsidRDefault="0003548D" w:rsidP="0003548D">
      <w:pPr>
        <w:pStyle w:val="Heading3"/>
        <w:ind w:left="360"/>
      </w:pPr>
      <w:r>
        <w:t xml:space="preserve">3. </w:t>
      </w:r>
      <w:hyperlink r:id="rId11" w:history="1">
        <w:r>
          <w:rPr>
            <w:rStyle w:val="Hyperlink"/>
          </w:rPr>
          <w:t>Social Workers' Ethical Responsibilities in Practice Settings &gt;&gt;</w:t>
        </w:r>
      </w:hyperlink>
    </w:p>
    <w:p w14:paraId="44E8E225" w14:textId="6C9947E4" w:rsidR="0003548D" w:rsidRDefault="0003548D" w:rsidP="0003548D">
      <w:pPr>
        <w:pStyle w:val="Heading3"/>
        <w:ind w:left="360"/>
      </w:pPr>
      <w:r>
        <w:t xml:space="preserve">4. </w:t>
      </w:r>
      <w:hyperlink r:id="rId12" w:history="1">
        <w:r>
          <w:rPr>
            <w:rStyle w:val="Hyperlink"/>
          </w:rPr>
          <w:t>Social Workers' Ethical Responsibilities as Professionals &gt;&gt;</w:t>
        </w:r>
      </w:hyperlink>
    </w:p>
    <w:p w14:paraId="520D8F1F" w14:textId="4F67F189" w:rsidR="0003548D" w:rsidRDefault="0003548D" w:rsidP="0003548D">
      <w:pPr>
        <w:pStyle w:val="Heading3"/>
        <w:ind w:left="360"/>
      </w:pPr>
      <w:r>
        <w:t xml:space="preserve">5. </w:t>
      </w:r>
      <w:hyperlink r:id="rId13" w:history="1">
        <w:r>
          <w:rPr>
            <w:rStyle w:val="Hyperlink"/>
          </w:rPr>
          <w:t>Social Workers' Ethical Responsibilities to the Social Work Profession &gt;&gt;</w:t>
        </w:r>
      </w:hyperlink>
    </w:p>
    <w:p w14:paraId="6D38862E" w14:textId="77777777" w:rsidR="0003548D" w:rsidRDefault="0003548D" w:rsidP="0003548D">
      <w:pPr>
        <w:pStyle w:val="Heading3"/>
        <w:ind w:left="360"/>
      </w:pPr>
      <w:r>
        <w:t xml:space="preserve">6. </w:t>
      </w:r>
      <w:hyperlink r:id="rId14" w:history="1">
        <w:r>
          <w:rPr>
            <w:rStyle w:val="Hyperlink"/>
          </w:rPr>
          <w:t>Social Workers' Ethical Responsibilities to the Broader Society &gt;&gt;</w:t>
        </w:r>
      </w:hyperlink>
    </w:p>
    <w:p w14:paraId="5BA0D7A9" w14:textId="77777777" w:rsidR="0003548D" w:rsidRDefault="0003548D"/>
    <w:sectPr w:rsidR="00035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510A"/>
    <w:multiLevelType w:val="hybridMultilevel"/>
    <w:tmpl w:val="6248D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E3217"/>
    <w:multiLevelType w:val="multilevel"/>
    <w:tmpl w:val="AFEC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15394C"/>
    <w:multiLevelType w:val="multilevel"/>
    <w:tmpl w:val="A016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A70CF"/>
    <w:multiLevelType w:val="multilevel"/>
    <w:tmpl w:val="16D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334473">
    <w:abstractNumId w:val="2"/>
  </w:num>
  <w:num w:numId="2" w16cid:durableId="1471482011">
    <w:abstractNumId w:val="3"/>
  </w:num>
  <w:num w:numId="3" w16cid:durableId="1514803803">
    <w:abstractNumId w:val="1"/>
  </w:num>
  <w:num w:numId="4" w16cid:durableId="41585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8D"/>
    <w:rsid w:val="0003548D"/>
    <w:rsid w:val="004B1533"/>
    <w:rsid w:val="00A253AA"/>
    <w:rsid w:val="00AD789A"/>
    <w:rsid w:val="00B6651B"/>
    <w:rsid w:val="00F7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242D"/>
  <w15:chartTrackingRefBased/>
  <w15:docId w15:val="{D6446AA9-735C-41F9-B4E9-F06BCBCF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48D"/>
    <w:rPr>
      <w:rFonts w:eastAsiaTheme="majorEastAsia" w:cstheme="majorBidi"/>
      <w:color w:val="272727" w:themeColor="text1" w:themeTint="D8"/>
    </w:rPr>
  </w:style>
  <w:style w:type="paragraph" w:styleId="Title">
    <w:name w:val="Title"/>
    <w:basedOn w:val="Normal"/>
    <w:next w:val="Normal"/>
    <w:link w:val="TitleChar"/>
    <w:uiPriority w:val="10"/>
    <w:qFormat/>
    <w:rsid w:val="00035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48D"/>
    <w:pPr>
      <w:spacing w:before="160"/>
      <w:jc w:val="center"/>
    </w:pPr>
    <w:rPr>
      <w:i/>
      <w:iCs/>
      <w:color w:val="404040" w:themeColor="text1" w:themeTint="BF"/>
    </w:rPr>
  </w:style>
  <w:style w:type="character" w:customStyle="1" w:styleId="QuoteChar">
    <w:name w:val="Quote Char"/>
    <w:basedOn w:val="DefaultParagraphFont"/>
    <w:link w:val="Quote"/>
    <w:uiPriority w:val="29"/>
    <w:rsid w:val="0003548D"/>
    <w:rPr>
      <w:i/>
      <w:iCs/>
      <w:color w:val="404040" w:themeColor="text1" w:themeTint="BF"/>
    </w:rPr>
  </w:style>
  <w:style w:type="paragraph" w:styleId="ListParagraph">
    <w:name w:val="List Paragraph"/>
    <w:basedOn w:val="Normal"/>
    <w:uiPriority w:val="34"/>
    <w:qFormat/>
    <w:rsid w:val="0003548D"/>
    <w:pPr>
      <w:ind w:left="720"/>
      <w:contextualSpacing/>
    </w:pPr>
  </w:style>
  <w:style w:type="character" w:styleId="IntenseEmphasis">
    <w:name w:val="Intense Emphasis"/>
    <w:basedOn w:val="DefaultParagraphFont"/>
    <w:uiPriority w:val="21"/>
    <w:qFormat/>
    <w:rsid w:val="0003548D"/>
    <w:rPr>
      <w:i/>
      <w:iCs/>
      <w:color w:val="0F4761" w:themeColor="accent1" w:themeShade="BF"/>
    </w:rPr>
  </w:style>
  <w:style w:type="paragraph" w:styleId="IntenseQuote">
    <w:name w:val="Intense Quote"/>
    <w:basedOn w:val="Normal"/>
    <w:next w:val="Normal"/>
    <w:link w:val="IntenseQuoteChar"/>
    <w:uiPriority w:val="30"/>
    <w:qFormat/>
    <w:rsid w:val="00035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48D"/>
    <w:rPr>
      <w:i/>
      <w:iCs/>
      <w:color w:val="0F4761" w:themeColor="accent1" w:themeShade="BF"/>
    </w:rPr>
  </w:style>
  <w:style w:type="character" w:styleId="IntenseReference">
    <w:name w:val="Intense Reference"/>
    <w:basedOn w:val="DefaultParagraphFont"/>
    <w:uiPriority w:val="32"/>
    <w:qFormat/>
    <w:rsid w:val="0003548D"/>
    <w:rPr>
      <w:b/>
      <w:bCs/>
      <w:smallCaps/>
      <w:color w:val="0F4761" w:themeColor="accent1" w:themeShade="BF"/>
      <w:spacing w:val="5"/>
    </w:rPr>
  </w:style>
  <w:style w:type="character" w:styleId="Hyperlink">
    <w:name w:val="Hyperlink"/>
    <w:basedOn w:val="DefaultParagraphFont"/>
    <w:uiPriority w:val="99"/>
    <w:unhideWhenUsed/>
    <w:rsid w:val="0003548D"/>
    <w:rPr>
      <w:color w:val="467886" w:themeColor="hyperlink"/>
      <w:u w:val="single"/>
    </w:rPr>
  </w:style>
  <w:style w:type="character" w:styleId="UnresolvedMention">
    <w:name w:val="Unresolved Mention"/>
    <w:basedOn w:val="DefaultParagraphFont"/>
    <w:uiPriority w:val="99"/>
    <w:semiHidden/>
    <w:unhideWhenUsed/>
    <w:rsid w:val="0003548D"/>
    <w:rPr>
      <w:color w:val="605E5C"/>
      <w:shd w:val="clear" w:color="auto" w:fill="E1DFDD"/>
    </w:rPr>
  </w:style>
  <w:style w:type="paragraph" w:styleId="NormalWeb">
    <w:name w:val="Normal (Web)"/>
    <w:basedOn w:val="Normal"/>
    <w:uiPriority w:val="99"/>
    <w:unhideWhenUsed/>
    <w:rsid w:val="000354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54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58394">
      <w:bodyDiv w:val="1"/>
      <w:marLeft w:val="0"/>
      <w:marRight w:val="0"/>
      <w:marTop w:val="0"/>
      <w:marBottom w:val="0"/>
      <w:divBdr>
        <w:top w:val="none" w:sz="0" w:space="0" w:color="auto"/>
        <w:left w:val="none" w:sz="0" w:space="0" w:color="auto"/>
        <w:bottom w:val="none" w:sz="0" w:space="0" w:color="auto"/>
        <w:right w:val="none" w:sz="0" w:space="0" w:color="auto"/>
      </w:divBdr>
    </w:div>
    <w:div w:id="478696553">
      <w:bodyDiv w:val="1"/>
      <w:marLeft w:val="0"/>
      <w:marRight w:val="0"/>
      <w:marTop w:val="0"/>
      <w:marBottom w:val="0"/>
      <w:divBdr>
        <w:top w:val="none" w:sz="0" w:space="0" w:color="auto"/>
        <w:left w:val="none" w:sz="0" w:space="0" w:color="auto"/>
        <w:bottom w:val="none" w:sz="0" w:space="0" w:color="auto"/>
        <w:right w:val="none" w:sz="0" w:space="0" w:color="auto"/>
      </w:divBdr>
    </w:div>
    <w:div w:id="511995198">
      <w:bodyDiv w:val="1"/>
      <w:marLeft w:val="0"/>
      <w:marRight w:val="0"/>
      <w:marTop w:val="0"/>
      <w:marBottom w:val="0"/>
      <w:divBdr>
        <w:top w:val="none" w:sz="0" w:space="0" w:color="auto"/>
        <w:left w:val="none" w:sz="0" w:space="0" w:color="auto"/>
        <w:bottom w:val="none" w:sz="0" w:space="0" w:color="auto"/>
        <w:right w:val="none" w:sz="0" w:space="0" w:color="auto"/>
      </w:divBdr>
      <w:divsChild>
        <w:div w:id="1906253803">
          <w:marLeft w:val="0"/>
          <w:marRight w:val="0"/>
          <w:marTop w:val="0"/>
          <w:marBottom w:val="0"/>
          <w:divBdr>
            <w:top w:val="none" w:sz="0" w:space="0" w:color="auto"/>
            <w:left w:val="none" w:sz="0" w:space="0" w:color="auto"/>
            <w:bottom w:val="none" w:sz="0" w:space="0" w:color="auto"/>
            <w:right w:val="none" w:sz="0" w:space="0" w:color="auto"/>
          </w:divBdr>
          <w:divsChild>
            <w:div w:id="1549222916">
              <w:marLeft w:val="0"/>
              <w:marRight w:val="0"/>
              <w:marTop w:val="0"/>
              <w:marBottom w:val="0"/>
              <w:divBdr>
                <w:top w:val="none" w:sz="0" w:space="0" w:color="auto"/>
                <w:left w:val="none" w:sz="0" w:space="0" w:color="auto"/>
                <w:bottom w:val="none" w:sz="0" w:space="0" w:color="auto"/>
                <w:right w:val="none" w:sz="0" w:space="0" w:color="auto"/>
              </w:divBdr>
              <w:divsChild>
                <w:div w:id="491213388">
                  <w:marLeft w:val="0"/>
                  <w:marRight w:val="0"/>
                  <w:marTop w:val="0"/>
                  <w:marBottom w:val="0"/>
                  <w:divBdr>
                    <w:top w:val="none" w:sz="0" w:space="0" w:color="auto"/>
                    <w:left w:val="none" w:sz="0" w:space="0" w:color="auto"/>
                    <w:bottom w:val="none" w:sz="0" w:space="0" w:color="auto"/>
                    <w:right w:val="none" w:sz="0" w:space="0" w:color="auto"/>
                  </w:divBdr>
                  <w:divsChild>
                    <w:div w:id="672490023">
                      <w:marLeft w:val="0"/>
                      <w:marRight w:val="0"/>
                      <w:marTop w:val="0"/>
                      <w:marBottom w:val="0"/>
                      <w:divBdr>
                        <w:top w:val="none" w:sz="0" w:space="0" w:color="auto"/>
                        <w:left w:val="none" w:sz="0" w:space="0" w:color="auto"/>
                        <w:bottom w:val="none" w:sz="0" w:space="0" w:color="auto"/>
                        <w:right w:val="none" w:sz="0" w:space="0" w:color="auto"/>
                      </w:divBdr>
                      <w:divsChild>
                        <w:div w:id="14811257">
                          <w:marLeft w:val="0"/>
                          <w:marRight w:val="0"/>
                          <w:marTop w:val="0"/>
                          <w:marBottom w:val="0"/>
                          <w:divBdr>
                            <w:top w:val="none" w:sz="0" w:space="0" w:color="auto"/>
                            <w:left w:val="none" w:sz="0" w:space="0" w:color="auto"/>
                            <w:bottom w:val="none" w:sz="0" w:space="0" w:color="auto"/>
                            <w:right w:val="none" w:sz="0" w:space="0" w:color="auto"/>
                          </w:divBdr>
                          <w:divsChild>
                            <w:div w:id="2003317884">
                              <w:marLeft w:val="0"/>
                              <w:marRight w:val="0"/>
                              <w:marTop w:val="0"/>
                              <w:marBottom w:val="0"/>
                              <w:divBdr>
                                <w:top w:val="none" w:sz="0" w:space="0" w:color="auto"/>
                                <w:left w:val="none" w:sz="0" w:space="0" w:color="auto"/>
                                <w:bottom w:val="none" w:sz="0" w:space="0" w:color="auto"/>
                                <w:right w:val="none" w:sz="0" w:space="0" w:color="auto"/>
                              </w:divBdr>
                              <w:divsChild>
                                <w:div w:id="1512261703">
                                  <w:marLeft w:val="0"/>
                                  <w:marRight w:val="0"/>
                                  <w:marTop w:val="0"/>
                                  <w:marBottom w:val="0"/>
                                  <w:divBdr>
                                    <w:top w:val="none" w:sz="0" w:space="0" w:color="auto"/>
                                    <w:left w:val="none" w:sz="0" w:space="0" w:color="auto"/>
                                    <w:bottom w:val="none" w:sz="0" w:space="0" w:color="auto"/>
                                    <w:right w:val="none" w:sz="0" w:space="0" w:color="auto"/>
                                  </w:divBdr>
                                  <w:divsChild>
                                    <w:div w:id="472187062">
                                      <w:marLeft w:val="0"/>
                                      <w:marRight w:val="0"/>
                                      <w:marTop w:val="0"/>
                                      <w:marBottom w:val="0"/>
                                      <w:divBdr>
                                        <w:top w:val="none" w:sz="0" w:space="0" w:color="auto"/>
                                        <w:left w:val="none" w:sz="0" w:space="0" w:color="auto"/>
                                        <w:bottom w:val="none" w:sz="0" w:space="0" w:color="auto"/>
                                        <w:right w:val="none" w:sz="0" w:space="0" w:color="auto"/>
                                      </w:divBdr>
                                      <w:divsChild>
                                        <w:div w:id="3773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028625">
          <w:marLeft w:val="0"/>
          <w:marRight w:val="0"/>
          <w:marTop w:val="0"/>
          <w:marBottom w:val="0"/>
          <w:divBdr>
            <w:top w:val="none" w:sz="0" w:space="0" w:color="auto"/>
            <w:left w:val="none" w:sz="0" w:space="0" w:color="auto"/>
            <w:bottom w:val="none" w:sz="0" w:space="0" w:color="auto"/>
            <w:right w:val="none" w:sz="0" w:space="0" w:color="auto"/>
          </w:divBdr>
          <w:divsChild>
            <w:div w:id="2038772560">
              <w:marLeft w:val="0"/>
              <w:marRight w:val="0"/>
              <w:marTop w:val="0"/>
              <w:marBottom w:val="0"/>
              <w:divBdr>
                <w:top w:val="none" w:sz="0" w:space="0" w:color="auto"/>
                <w:left w:val="none" w:sz="0" w:space="0" w:color="auto"/>
                <w:bottom w:val="none" w:sz="0" w:space="0" w:color="auto"/>
                <w:right w:val="none" w:sz="0" w:space="0" w:color="auto"/>
              </w:divBdr>
              <w:divsChild>
                <w:div w:id="618028659">
                  <w:marLeft w:val="0"/>
                  <w:marRight w:val="0"/>
                  <w:marTop w:val="0"/>
                  <w:marBottom w:val="0"/>
                  <w:divBdr>
                    <w:top w:val="none" w:sz="0" w:space="0" w:color="auto"/>
                    <w:left w:val="none" w:sz="0" w:space="0" w:color="auto"/>
                    <w:bottom w:val="none" w:sz="0" w:space="0" w:color="auto"/>
                    <w:right w:val="none" w:sz="0" w:space="0" w:color="auto"/>
                  </w:divBdr>
                  <w:divsChild>
                    <w:div w:id="1019698590">
                      <w:marLeft w:val="0"/>
                      <w:marRight w:val="0"/>
                      <w:marTop w:val="0"/>
                      <w:marBottom w:val="0"/>
                      <w:divBdr>
                        <w:top w:val="none" w:sz="0" w:space="0" w:color="auto"/>
                        <w:left w:val="none" w:sz="0" w:space="0" w:color="auto"/>
                        <w:bottom w:val="none" w:sz="0" w:space="0" w:color="auto"/>
                        <w:right w:val="none" w:sz="0" w:space="0" w:color="auto"/>
                      </w:divBdr>
                      <w:divsChild>
                        <w:div w:id="1960338117">
                          <w:marLeft w:val="0"/>
                          <w:marRight w:val="0"/>
                          <w:marTop w:val="0"/>
                          <w:marBottom w:val="0"/>
                          <w:divBdr>
                            <w:top w:val="none" w:sz="0" w:space="0" w:color="auto"/>
                            <w:left w:val="none" w:sz="0" w:space="0" w:color="auto"/>
                            <w:bottom w:val="none" w:sz="0" w:space="0" w:color="auto"/>
                            <w:right w:val="none" w:sz="0" w:space="0" w:color="auto"/>
                          </w:divBdr>
                          <w:divsChild>
                            <w:div w:id="690183341">
                              <w:marLeft w:val="0"/>
                              <w:marRight w:val="0"/>
                              <w:marTop w:val="0"/>
                              <w:marBottom w:val="0"/>
                              <w:divBdr>
                                <w:top w:val="none" w:sz="0" w:space="0" w:color="auto"/>
                                <w:left w:val="none" w:sz="0" w:space="0" w:color="auto"/>
                                <w:bottom w:val="none" w:sz="0" w:space="0" w:color="auto"/>
                                <w:right w:val="none" w:sz="0" w:space="0" w:color="auto"/>
                              </w:divBdr>
                              <w:divsChild>
                                <w:div w:id="2061434928">
                                  <w:marLeft w:val="0"/>
                                  <w:marRight w:val="0"/>
                                  <w:marTop w:val="0"/>
                                  <w:marBottom w:val="0"/>
                                  <w:divBdr>
                                    <w:top w:val="none" w:sz="0" w:space="0" w:color="auto"/>
                                    <w:left w:val="none" w:sz="0" w:space="0" w:color="auto"/>
                                    <w:bottom w:val="none" w:sz="0" w:space="0" w:color="auto"/>
                                    <w:right w:val="none" w:sz="0" w:space="0" w:color="auto"/>
                                  </w:divBdr>
                                  <w:divsChild>
                                    <w:div w:id="996306668">
                                      <w:marLeft w:val="0"/>
                                      <w:marRight w:val="0"/>
                                      <w:marTop w:val="0"/>
                                      <w:marBottom w:val="0"/>
                                      <w:divBdr>
                                        <w:top w:val="none" w:sz="0" w:space="0" w:color="auto"/>
                                        <w:left w:val="none" w:sz="0" w:space="0" w:color="auto"/>
                                        <w:bottom w:val="none" w:sz="0" w:space="0" w:color="auto"/>
                                        <w:right w:val="none" w:sz="0" w:space="0" w:color="auto"/>
                                      </w:divBdr>
                                      <w:divsChild>
                                        <w:div w:id="2084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321972">
      <w:bodyDiv w:val="1"/>
      <w:marLeft w:val="0"/>
      <w:marRight w:val="0"/>
      <w:marTop w:val="0"/>
      <w:marBottom w:val="0"/>
      <w:divBdr>
        <w:top w:val="none" w:sz="0" w:space="0" w:color="auto"/>
        <w:left w:val="none" w:sz="0" w:space="0" w:color="auto"/>
        <w:bottom w:val="none" w:sz="0" w:space="0" w:color="auto"/>
        <w:right w:val="none" w:sz="0" w:space="0" w:color="auto"/>
      </w:divBdr>
    </w:div>
    <w:div w:id="1849519752">
      <w:bodyDiv w:val="1"/>
      <w:marLeft w:val="0"/>
      <w:marRight w:val="0"/>
      <w:marTop w:val="0"/>
      <w:marBottom w:val="0"/>
      <w:divBdr>
        <w:top w:val="none" w:sz="0" w:space="0" w:color="auto"/>
        <w:left w:val="none" w:sz="0" w:space="0" w:color="auto"/>
        <w:bottom w:val="none" w:sz="0" w:space="0" w:color="auto"/>
        <w:right w:val="none" w:sz="0" w:space="0" w:color="auto"/>
      </w:divBdr>
    </w:div>
    <w:div w:id="196091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workers.org/About/Ethics/Code-of-Ethics/Code-of-Ethics-English" TargetMode="External"/><Relationship Id="rId13" Type="http://schemas.openxmlformats.org/officeDocument/2006/relationships/hyperlink" Target="https://www.socialworkers.org/About/Ethics/Code-of-Ethics/Code-of-Ethics-English/Social-Workers-Ethical-Responsibilities-to-the-Social-Work-Profession" TargetMode="External"/><Relationship Id="rId3" Type="http://schemas.openxmlformats.org/officeDocument/2006/relationships/settings" Target="settings.xml"/><Relationship Id="rId7" Type="http://schemas.openxmlformats.org/officeDocument/2006/relationships/hyperlink" Target="https://www.socialworkers.org/About/Ethics/Code-of-Ethics/Code-of-Ethics-English" TargetMode="External"/><Relationship Id="rId12" Type="http://schemas.openxmlformats.org/officeDocument/2006/relationships/hyperlink" Target="https://www.socialworkers.org/About/Ethics/Code-of-Ethics/Code-of-Ethics-English/Social-Workers-Ethical-Responsibilities-as-Profession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ocialworkers.org/About/Ethics/Code-of-Ethics/Code-of-Ethics-English" TargetMode="External"/><Relationship Id="rId11" Type="http://schemas.openxmlformats.org/officeDocument/2006/relationships/hyperlink" Target="https://www.socialworkers.org/About/Ethics/Code-of-Ethics/Code-of-Ethics-English/Social-Workers-Ethical-Responsibilities-in-Practice-Settings" TargetMode="External"/><Relationship Id="rId5" Type="http://schemas.openxmlformats.org/officeDocument/2006/relationships/hyperlink" Target="https://www.socialworkers.org/About/Ethics/Code-of-Ethics/Code-of-Ethics-English" TargetMode="External"/><Relationship Id="rId15" Type="http://schemas.openxmlformats.org/officeDocument/2006/relationships/fontTable" Target="fontTable.xml"/><Relationship Id="rId10" Type="http://schemas.openxmlformats.org/officeDocument/2006/relationships/hyperlink" Target="https://www.socialworkers.org/About/Ethics/Code-of-Ethics/Code-of-Ethics-English/Social-Workers-Ethical-Responsibilities-to-Colleagues" TargetMode="External"/><Relationship Id="rId4" Type="http://schemas.openxmlformats.org/officeDocument/2006/relationships/webSettings" Target="webSettings.xml"/><Relationship Id="rId9" Type="http://schemas.openxmlformats.org/officeDocument/2006/relationships/hyperlink" Target="https://www.socialworkers.org/About/Ethics/Code-of-Ethics/Code-of-Ethics-English/Social-Workers-Ethical-Responsibilities-to-Clients" TargetMode="External"/><Relationship Id="rId14" Type="http://schemas.openxmlformats.org/officeDocument/2006/relationships/hyperlink" Target="https://www.socialworkers.org/About/Ethics/Code-of-Ethics/Code-of-Ethics-English/Social-Workers-Ethical-Responsibilities-to-the-Broader-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2769</Words>
  <Characters>15785</Characters>
  <Application>Microsoft Office Word</Application>
  <DocSecurity>0</DocSecurity>
  <Lines>131</Lines>
  <Paragraphs>37</Paragraphs>
  <ScaleCrop>false</ScaleCrop>
  <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Kitko, Barbara</dc:creator>
  <cp:keywords/>
  <dc:description/>
  <cp:lastModifiedBy>Kitko, Barbara</cp:lastModifiedBy>
  <cp:revision>2</cp:revision>
  <dcterms:created xsi:type="dcterms:W3CDTF">2025-09-19T00:12:00Z</dcterms:created>
  <dcterms:modified xsi:type="dcterms:W3CDTF">2025-09-19T00:12:00Z</dcterms:modified>
</cp:coreProperties>
</file>